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14,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June 18, 2025, Microbot Medical Inc. (the “Company”) issued an aggregate of 1,808,336 shares of its common stock, par value $0.01 per share (the “Shares”), upon the exercise of an aggregate of 1,025,000 outstanding Series G preferred investment options (the “Series G Options”) and 783,336 Series F preferred investment options (the “Series F Options” and, collectively with the Series G Options, the “Options”), by the holders of the Options. The exercise price per share of the Series G Options was $1.75, generating gross proceeds to the Company, before deducting placement agent fees and expenses, of approximately $1.8 million. The exercise price per share of the Series F Options was $1.50, generating gross proceeds to the Company, before deducting placement agent fees and expenses, of approximately $1.175 million.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were issued pursuant to the exemption provided in Section 4(a)(2) under the Securities Act of 1933, as amended, as transactions by an issuer not involving any public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Shares underlying the Series G Options were registered by the Company for resale on a Registration Statement on Form S-3 (Registration No.: 333-284688) on behalf of the holders of the Series G Options. Each of the Shares underlying the Series F Options were registered by the Company for resale on a Registration Statement on Form S-3 (Registration No.: 333-280113) on behalf of the holders of the Series F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2025-07-17T16:06:28Z</dcterms:created>
  <dcterms:modified xsi:type="dcterms:W3CDTF">2025-07-17T16:06:28Z</dcterms:modified>
</cp:coreProperties>
</file>