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13,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13, 2022, Microbot Medical Inc. (the “Company”) issued a press release announcing that Harel Gadot, Chairman, President and CEO of the Company, will be presenting at the H.C. Wainwright 24th Annual Global Investment Conference being held in NYC. Mr. Gadot will provide an overview of the Company and recent progress, including the commencement of the GLP pre-clinical trial, on Tuesday, September 13th at 2:30pm ET.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presentation will be webcast and may be accessed via the ‘Investors’ section, under ‘Presentation + Resources’ of the Company’s website at www.microbotmedical.com.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Microbot Medical to Review Recent Progress </w:t>
      </w: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b w:val="1"/>
          <w:bCs w:val="1"/>
          <w:color w:val="auto"/>
        </w:rPr>
        <w:t>uring H.C. Wainwright’s 24th Annual Global Investment Conference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Continues to Achieve Primary Objectives for its 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Robotic</w:t>
      </w:r>
    </w:p>
    <w:p>
      <w:pPr>
        <w:jc w:val="center"/>
        <w:spacing w:after="0"/>
        <w:rPr>
          <w:sz w:val="20"/>
          <w:szCs w:val="20"/>
          <w:color w:val="auto"/>
        </w:rPr>
      </w:pPr>
      <w:r>
        <w:rPr>
          <w:rFonts w:ascii="Times New Roman" w:cs="Times New Roman" w:eastAsia="Times New Roman" w:hAnsi="Times New Roman"/>
          <w:sz w:val="18"/>
          <w:szCs w:val="18"/>
          <w:i w:val="1"/>
          <w:iCs w:val="1"/>
          <w:color w:val="auto"/>
        </w:rPr>
        <w:t>System in 2022</w:t>
      </w:r>
    </w:p>
    <w:p>
      <w:pPr>
        <w:spacing w:after="0" w:line="201"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HINGHAM, Mass., September 13, 2022 </w:t>
      </w:r>
      <w:r>
        <w:rPr>
          <w:rFonts w:ascii="Times New Roman" w:cs="Times New Roman" w:eastAsia="Times New Roman" w:hAnsi="Times New Roman"/>
          <w:sz w:val="18"/>
          <w:szCs w:val="18"/>
          <w:color w:val="auto"/>
        </w:rPr>
        <w:t>– Microbot Medical Inc. (Nasdaq: MBOT), announced that Harel Gadot, Chairman, President and CEO,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presenting at the H.C. Wainwright 24th Annual Global Investment Conference being held in NYC. Mr. Gadot will provide an overview of the Company and recent progress, including the commencement of the GLP pre-clinical trial, on Tuesday, September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at 2:30pm ET.</w:t>
      </w:r>
    </w:p>
    <w:p>
      <w:pPr>
        <w:spacing w:after="0" w:line="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presentation will be webcast and may be accessed via the ‘Investors’ section, under ‘Presentation + Resources’ of the Company’s website at </w:t>
      </w:r>
      <w:r>
        <w:rPr>
          <w:rFonts w:ascii="Times New Roman" w:cs="Times New Roman" w:eastAsia="Times New Roman" w:hAnsi="Times New Roman"/>
          <w:sz w:val="18"/>
          <w:szCs w:val="18"/>
          <w:u w:val="single" w:color="auto"/>
          <w:color w:val="auto"/>
        </w:rPr>
        <w:t>www.microbotmedical.com.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SCS, the outcome of its studies to evaluate LIBERTY, SCS and other existing and future technologies, any failure or inability to recruit physicians and clinicians to serve as primary investigators to conduct the SCS’s early feasibility study which could adversely affect or delay such study,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2022-09-13T06:03:12Z</dcterms:created>
  <dcterms:modified xsi:type="dcterms:W3CDTF">2022-09-13T06:03:12Z</dcterms:modified>
</cp:coreProperties>
</file>