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February 24, 2026, Microbot Medical Inc. (the “Company”) issued a press release announcing that Tampa General Hospital has become the first health system in Florida to adopt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marking another important milestone following the Company’s recent FDA 510(k) clearance.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1449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General Hospital is the First Health System in Florida to Adopt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Early Post-Clearance Momentum Signals Accelerated Hospital Adoption of Advanced Robotics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24,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announced today that Tampa General Hospital has become the first health system in Florida to adopt LIBERTY, marking another important milestone following the Company’s recent FDA 510(k) clearance. Microbot believes that this reflects early post-clearance momentum for LIBERTY and highlights growing institutional readiness for advanced robotic solutions in peripheral endovascular procedures. The U.S. market for peripheral endovascular procedures encompasses approximately 2.5 million procedures annually, representing a significant and expanding clinical and commercial opportunity.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first health system in Florida to adopt LIBERTY, we are advancing our commitment to leading-edge technology that has the potential to meaningfully transform how care is delivered,” said Dr. Jean Bismuth, Division Chief of Vascular Surgery for University of South Florida Morsani College of Medicine and Medical Director, TGH Heart &amp; Vascular Institute. “LIBERTY brings sophisticated robotic capabilities to the endovascular space, allowing us to extend advanced innovation directly to our patients. It also has the potential to protect the long-term health of our physicians by addressing growing concerns around radiation safety and ergonomic strain. Within a collaborative model at TGH, we believe it is imperative that robotics ultimately be adopted as a programmatic platform across multiple specialties, including interventional cardiology, electrophysiology, and interventional radiology. This effort will initially be led within the Division of Vascular Surgery by Dr. Charles Briggs, who has emphasized that endovascular robotics has the potential to level the playing field and significantly enhance our ability to navigate increasingly complex anatomy.”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“Tampa General Hospital’s strong culture of innovation and clinical leadership makes them an ideal partner as the first health system in Florida to adopt LIBERTY,” said Harel Gadot, CEO, President &amp; Chairman. “We believe that this serves as a powerful endorsement of LIBERTY’s differentiated value and market relevance. Additionally, Microbot’s Sales Team is making further progress during the limited market release, with engagement across additional hospitals, and early plans are underway to scale our commercial footprint ahead of the full market release at the Society of Interventional Radiology (SIR) conference this April.”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Tampa General is a nationally ranked research and academic medical center affiliated with the University of South Florida and one of the region’s only university-level academic medical centers. Tampa General Hospital is a private not-for-profit hospital and one of the most comprehensive medical facilities in West Central Florida serving 15 counties with a population of more than 6 million. Consistently recognized for providing world-class care, Tampa General Hospital is ranked as the #1 hospital in Tampa Bay by U.S. News &amp; World Report for 2025-26 and is nationally ranked among the top 50 hospitals in the nation in six specialties.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2026-02-24T07:36:35Z</dcterms:created>
  <dcterms:modified xsi:type="dcterms:W3CDTF">2026-02-24T07:36:35Z</dcterms:modified>
</cp:coreProperties>
</file>