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333-276487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12</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June 21,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1,769,966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June 21, 2024, as supplemented (the “Prospectus”), relating to the resale of up to 1,769,966 shares of our common stock, $0.01 par value per share, representing shares issuable upon the exercise of outstanding preferred investment options held by the selling stockholders named in the Prospectus, including their transferees, pledgees, donees or successors.</w:t>
      </w:r>
    </w:p>
    <w:p>
      <w:pPr>
        <w:spacing w:after="0" w:line="180"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 the Prospectus with the information contained in our Current Report on Form 8-K, filed with the Securities and Exchange Commission on February 7, 2025 (the “Form 8-K”). Accordingly, we have attached the Form 8-K to this Prospectus Supplement. Any statement contained in the Prospectus shall be deemed to be modified or superseded to the extent that information in this Prospectus Supplement modifies or supersedes such statement. Any statement that is modified or superseded shall not be deemed to constitute a part of the Prospectus except as modified or superseded by this Prospectus Supplement.</w:t>
      </w:r>
    </w:p>
    <w:p>
      <w:pPr>
        <w:spacing w:after="0" w:line="18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February 7, 2025, the closing price of our common stock was $2.55.</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5, 2025</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5.02 below is incorporated herein by reference into this Item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5, 2025, Microbot Medical Inc. (the “Company”) increased:</w:t>
      </w:r>
    </w:p>
    <w:p>
      <w:pPr>
        <w:spacing w:after="0" w:line="225" w:lineRule="exact"/>
        <w:rPr>
          <w:sz w:val="20"/>
          <w:szCs w:val="20"/>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base salary of Simon Sharon, the Company’s Chief Technology Officer and the General Manager of the Company’s Israel facilities, to NIS 960,000, commencing for the 2025 fiscal year. Such increase is memorialized in an Addendum #2 to Employment Agreement, dated as of February 5, 2025 (the “Sharon Agreement”).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base salary of Rachel Vaknin, the Company’s Chief Financial Officer, to NIS 720,000, and certain travel benefits from NIS 1,000 per month to NIS 5,000 per month, commencing for the 2025 fiscal year. Such increases are memorialized in an Addendum #2 to Employment Agreement, dated as of February 5, 2025 (the “Vaknin Agreement”).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annual bonus of Juan Diaz-Cartelle, its Chief Medical Officer, from a maximum of up to 30% of base salary to a maximum of up to 35% of base salary, commencing for the 2025 fiscal year. Such increase is memorialized in an Amendment to Employment Agreement, dated as of February 5, 2025 (the “Diaz-Cartelle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Sharon Agreement, Vaknin Agreement and Diaz-Cartelle Agreement are attached as Exhibits 10.1, 10.2 and 10.3, respectively, to this Current Report on Form 8-K. The description of the terms of the Sharon Agreement, Vaknin Agreement and Diaz-Cartelle Agreement are not intended to be complete and are qualified in their entirety by reference to such exhibits.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6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666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Addendum #2 to Employment Agreement, dated as of February 5, 2025, with Simon Sharon</w:t>
            </w:r>
          </w:p>
        </w:tc>
        <w:tc>
          <w:tcPr>
            <w:tcW w:w="3480" w:type="dxa"/>
            <w:vAlign w:val="bottom"/>
            <w:tcBorders>
              <w:top w:val="single" w:sz="8" w:color="auto"/>
            </w:tcBorders>
            <w:gridSpan w:val="3"/>
          </w:tcPr>
          <w:p>
            <w:pPr>
              <w:spacing w:after="0"/>
              <w:rPr>
                <w:sz w:val="24"/>
                <w:szCs w:val="24"/>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1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Addendum #2 to Employment Agreement, dated as of February 5, 2025, with Rachel Vaknin</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101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Amendment to Employment Agreement, dated as of February 5, 2025, with Juan Diaz-Cartelle</w:t>
            </w: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68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300" w:type="dxa"/>
            <w:vAlign w:val="bottom"/>
          </w:tcPr>
          <w:p>
            <w:pPr>
              <w:spacing w:after="0"/>
              <w:rPr>
                <w:sz w:val="20"/>
                <w:szCs w:val="20"/>
                <w:color w:val="auto"/>
              </w:rPr>
            </w:pP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156845</wp:posOffset>
            </wp:positionV>
            <wp:extent cx="1285875"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4"/>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w w:val="99"/>
              </w:rPr>
              <w:t>ADDENDUM #2 TO EMPLOYMENT AGREEMENT</w:t>
            </w:r>
          </w:p>
        </w:tc>
      </w:tr>
      <w:tr>
        <w:trPr>
          <w:trHeight w:val="218"/>
        </w:trPr>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made and entered into as of February 5, 2025</w:t>
            </w:r>
          </w:p>
        </w:tc>
        <w:tc>
          <w:tcPr>
            <w:tcW w:w="3520" w:type="dxa"/>
            <w:vAlign w:val="bottom"/>
            <w:gridSpan w:val="3"/>
          </w:tcPr>
          <w:p>
            <w:pPr>
              <w:spacing w:after="0"/>
              <w:rPr>
                <w:sz w:val="18"/>
                <w:szCs w:val="18"/>
                <w:color w:val="auto"/>
              </w:rPr>
            </w:pPr>
          </w:p>
        </w:tc>
      </w:tr>
      <w:tr>
        <w:trPr>
          <w:trHeight w:val="234"/>
        </w:trPr>
        <w:tc>
          <w:tcPr>
            <w:tcW w:w="3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20" w:type="dxa"/>
            <w:vAlign w:val="bottom"/>
            <w:gridSpan w:val="4"/>
          </w:tcPr>
          <w:p>
            <w:pPr>
              <w:jc w:val="center"/>
              <w:ind w:right="3430"/>
              <w:spacing w:after="0"/>
              <w:rPr>
                <w:sz w:val="20"/>
                <w:szCs w:val="20"/>
                <w:color w:val="auto"/>
              </w:rPr>
            </w:pPr>
            <w:r>
              <w:rPr>
                <w:rFonts w:ascii="Times New Roman" w:cs="Times New Roman" w:eastAsia="Times New Roman" w:hAnsi="Times New Roman"/>
                <w:sz w:val="18"/>
                <w:szCs w:val="18"/>
                <w:color w:val="auto"/>
                <w:w w:val="99"/>
              </w:rPr>
              <w:t>by and between</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Microbot Medical Ltd.</w:t>
            </w:r>
          </w:p>
        </w:tc>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no. 514519412</w:t>
            </w:r>
          </w:p>
        </w:tc>
        <w:tc>
          <w:tcPr>
            <w:tcW w:w="2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of 6 Hayozma Street, Yokneam Illit, Israel</w:t>
            </w:r>
          </w:p>
        </w:tc>
        <w:tc>
          <w:tcPr>
            <w:tcW w:w="2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of the first part</w:t>
            </w:r>
          </w:p>
        </w:tc>
      </w:tr>
      <w:tr>
        <w:trPr>
          <w:trHeight w:val="45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Israeli I.D no.27037753</w:t>
            </w:r>
          </w:p>
        </w:tc>
        <w:tc>
          <w:tcPr>
            <w:tcW w:w="2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of Israel</w:t>
            </w:r>
          </w:p>
        </w:tc>
        <w:tc>
          <w:tcPr>
            <w:tcW w:w="2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80" w:type="dxa"/>
            <w:vAlign w:val="bottom"/>
            <w:tcBorders>
              <w:bottom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of the second part</w:t>
            </w:r>
          </w:p>
        </w:tc>
      </w:tr>
    </w:tbl>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Employee is employed by the Company in accordance with that certain employment agreement dated on March 31, 2018,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any addendum thereto (the </w:t>
      </w:r>
      <w:r>
        <w:rPr>
          <w:rFonts w:ascii="Times New Roman" w:cs="Times New Roman" w:eastAsia="Times New Roman" w:hAnsi="Times New Roman"/>
          <w:sz w:val="18"/>
          <w:szCs w:val="18"/>
          <w:b w:val="1"/>
          <w:bCs w:val="1"/>
          <w:color w:val="auto"/>
        </w:rPr>
        <w:t>“Employment Agreement”);</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the Employee have agreed to amend certain term of the Employee’s Employment Agreement effective as of the date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“Amendment Date”),</w:t>
      </w:r>
      <w:r>
        <w:rPr>
          <w:rFonts w:ascii="Times New Roman" w:cs="Times New Roman" w:eastAsia="Times New Roman" w:hAnsi="Times New Roman"/>
          <w:sz w:val="18"/>
          <w:szCs w:val="18"/>
          <w:color w:val="auto"/>
        </w:rPr>
        <w:t xml:space="preserve"> and wish to set forth in writing said understanding;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Parties hereby agree, declare and covenant as follows:</w:t>
      </w:r>
    </w:p>
    <w:p>
      <w:pPr>
        <w:spacing w:after="0" w:line="229"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p>
    <w:p>
      <w:pPr>
        <w:spacing w:after="0" w:line="225" w:lineRule="exact"/>
        <w:rPr>
          <w:sz w:val="20"/>
          <w:szCs w:val="20"/>
          <w:color w:val="auto"/>
        </w:rPr>
      </w:pPr>
    </w:p>
    <w:p>
      <w:pPr>
        <w:jc w:val="both"/>
        <w:ind w:left="660" w:hanging="323"/>
        <w:spacing w:after="0" w:line="258" w:lineRule="auto"/>
        <w:rPr>
          <w:sz w:val="20"/>
          <w:szCs w:val="20"/>
          <w:color w:val="auto"/>
        </w:rPr>
      </w:pPr>
      <w:r>
        <w:rPr>
          <w:rFonts w:ascii="Times New Roman" w:cs="Times New Roman" w:eastAsia="Times New Roman" w:hAnsi="Times New Roman"/>
          <w:sz w:val="18"/>
          <w:szCs w:val="18"/>
          <w:color w:val="auto"/>
        </w:rPr>
        <w:t>1.1. As of the Amendment Date, retroactive to January 1, 2025, the Employee’s gross annual Salary shall be increased to a gross amount of NIS 960,000. During the term of the Employment Agreement, the compensation committee of the Board of Directors, or, if there be no such compensation committee, the entire Board of Directors (in either case, the “Compensation Committee”), shall review the Employee’s Salary on an annual basis and may provide for such increases thereto as it may determine, taking into account such performance metrics and criteria of the Employee and of the Company in the Compensation Committee’s sole discretion</w:t>
      </w:r>
    </w:p>
    <w:p>
      <w:pPr>
        <w:spacing w:after="0" w:line="183" w:lineRule="exact"/>
        <w:rPr>
          <w:sz w:val="20"/>
          <w:szCs w:val="20"/>
          <w:color w:val="auto"/>
        </w:rPr>
      </w:pPr>
    </w:p>
    <w:p>
      <w:pPr>
        <w:jc w:val="both"/>
        <w:ind w:left="660" w:hanging="323"/>
        <w:spacing w:after="0" w:line="282" w:lineRule="auto"/>
        <w:rPr>
          <w:sz w:val="20"/>
          <w:szCs w:val="20"/>
          <w:color w:val="auto"/>
        </w:rPr>
      </w:pPr>
      <w:r>
        <w:rPr>
          <w:rFonts w:ascii="Times New Roman" w:cs="Times New Roman" w:eastAsia="Times New Roman" w:hAnsi="Times New Roman"/>
          <w:sz w:val="18"/>
          <w:szCs w:val="18"/>
          <w:color w:val="auto"/>
        </w:rPr>
        <w:t>1.2. The Employee shall be entitled to receive incentive equity awards on an annual basis in the discretion of the Compensation Committee of the Board of Directors of the Company.</w:t>
      </w:r>
    </w:p>
    <w:p>
      <w:pPr>
        <w:spacing w:after="0" w:line="162"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2.1. Capitalized terms used herein, unless otherwise defined, shall have the meanings ascribed to them in the Employment Agreement.</w:t>
      </w:r>
    </w:p>
    <w:p>
      <w:pPr>
        <w:spacing w:after="0" w:line="225" w:lineRule="exact"/>
        <w:rPr>
          <w:sz w:val="20"/>
          <w:szCs w:val="20"/>
          <w:color w:val="auto"/>
        </w:rPr>
      </w:pPr>
    </w:p>
    <w:p>
      <w:pPr>
        <w:jc w:val="both"/>
        <w:ind w:left="660" w:hanging="323"/>
        <w:spacing w:after="0" w:line="266" w:lineRule="auto"/>
        <w:rPr>
          <w:sz w:val="20"/>
          <w:szCs w:val="20"/>
          <w:color w:val="auto"/>
        </w:rPr>
      </w:pPr>
      <w:r>
        <w:rPr>
          <w:rFonts w:ascii="Times New Roman" w:cs="Times New Roman" w:eastAsia="Times New Roman" w:hAnsi="Times New Roman"/>
          <w:sz w:val="18"/>
          <w:szCs w:val="18"/>
          <w:color w:val="auto"/>
        </w:rPr>
        <w:t>2.2. This Addendum contains the entire agreement between the parties hereto with respect to the subject matter hereof, supersedes and cancels all prior agreements, arrangements and understandings, written or oral, relating to the subject matter hereof, if any. In any event of contradiction between the provisions of this Addendum and any prior agreement, whether written or oral, the provisions of this Addendum shall prevail.</w:t>
      </w:r>
    </w:p>
    <w:p>
      <w:pPr>
        <w:spacing w:after="0" w:line="176" w:lineRule="exact"/>
        <w:rPr>
          <w:sz w:val="20"/>
          <w:szCs w:val="20"/>
          <w:color w:val="auto"/>
        </w:rPr>
      </w:pPr>
    </w:p>
    <w:p>
      <w:pPr>
        <w:jc w:val="both"/>
        <w:ind w:left="660" w:hanging="323"/>
        <w:spacing w:after="0" w:line="256" w:lineRule="auto"/>
        <w:rPr>
          <w:sz w:val="20"/>
          <w:szCs w:val="20"/>
          <w:color w:val="auto"/>
        </w:rPr>
      </w:pPr>
      <w:r>
        <w:rPr>
          <w:rFonts w:ascii="Times New Roman" w:cs="Times New Roman" w:eastAsia="Times New Roman" w:hAnsi="Times New Roman"/>
          <w:sz w:val="18"/>
          <w:szCs w:val="18"/>
          <w:color w:val="auto"/>
        </w:rPr>
        <w:t>2.3. This Addendum may be amended, modified, superseded, canceled, renewed or extended, and the terms and covenants hereof may be waived, only by a written instrument executed by both parties. A waiver of any term or condition of this Addendum may be effected only by a written instrument executed by the party waiving compliance. The failure of any party, at any time or times, to require performance of any provision of this Addendum shall in no manner affect the right of such party, at a later time, to enforce the same. No waiver by any party of the breach of any term or covenant, whether by conduct or otherwise, in any one or more instances, shall be deemed to be, or construed as, a further or continuing waiver of any breach, or a waiver of the breach of any other term or covenant.</w:t>
      </w:r>
    </w:p>
    <w:p>
      <w:pPr>
        <w:spacing w:after="0" w:line="183" w:lineRule="exact"/>
        <w:rPr>
          <w:sz w:val="20"/>
          <w:szCs w:val="20"/>
          <w:color w:val="auto"/>
        </w:rPr>
      </w:pPr>
    </w:p>
    <w:p>
      <w:pPr>
        <w:jc w:val="center"/>
        <w:ind w:left="340" w:right="25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Microbot Medical Ltd., 6 Hayozma St, Yokneam Illit, 2069024. P.O.B 242, Israel Office: +972-4-8200710 Fax: +972-4-8200712 </w:t>
      </w:r>
      <w:r>
        <w:rPr>
          <w:rFonts w:ascii="Times New Roman" w:cs="Times New Roman" w:eastAsia="Times New Roman" w:hAnsi="Times New Roman"/>
          <w:sz w:val="18"/>
          <w:szCs w:val="18"/>
          <w:b w:val="1"/>
          <w:bCs w:val="1"/>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3131185</wp:posOffset>
            </wp:positionH>
            <wp:positionV relativeFrom="page">
              <wp:posOffset>448945</wp:posOffset>
            </wp:positionV>
            <wp:extent cx="1285875" cy="506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85875" cy="506095"/>
                    </a:xfrm>
                    <a:prstGeom prst="rect">
                      <a:avLst/>
                    </a:prstGeom>
                    <a:noFill/>
                  </pic:spPr>
                </pic:pic>
              </a:graphicData>
            </a:graphic>
          </wp:anchor>
        </w:drawing>
      </w:r>
    </w:p>
    <w:p>
      <w:pPr>
        <w:ind w:left="660" w:hanging="323"/>
        <w:spacing w:after="0" w:line="282" w:lineRule="auto"/>
        <w:rPr>
          <w:sz w:val="20"/>
          <w:szCs w:val="20"/>
          <w:color w:val="auto"/>
        </w:rPr>
      </w:pPr>
      <w:r>
        <w:rPr>
          <w:rFonts w:ascii="Times New Roman" w:cs="Times New Roman" w:eastAsia="Times New Roman" w:hAnsi="Times New Roman"/>
          <w:sz w:val="18"/>
          <w:szCs w:val="18"/>
          <w:color w:val="auto"/>
        </w:rPr>
        <w:t>2.4. Except to the extent otherwise specifically modified herein in this Addendum all of the terms and conditions of the Employment Agreement are hereby ratified, approved and confirmed and all such terms and conditions shall remain in full force and effect.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execute hereunder: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Naama Moav</w:t>
            </w:r>
          </w:p>
        </w:tc>
        <w:tc>
          <w:tcPr>
            <w:tcW w:w="2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Simon Sharon</w:t>
            </w:r>
          </w:p>
        </w:tc>
      </w:tr>
      <w:tr>
        <w:trPr>
          <w:trHeight w:val="238"/>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Microbot Medical Ltd.</w:t>
            </w:r>
          </w:p>
        </w:tc>
        <w:tc>
          <w:tcPr>
            <w:tcW w:w="2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r>
      <w:tr>
        <w:trPr>
          <w:trHeight w:val="387"/>
        </w:trPr>
        <w:tc>
          <w:tcPr>
            <w:tcW w:w="2160" w:type="dxa"/>
            <w:vAlign w:val="bottom"/>
          </w:tcPr>
          <w:p>
            <w:pPr>
              <w:spacing w:after="0"/>
              <w:rPr>
                <w:sz w:val="24"/>
                <w:szCs w:val="24"/>
                <w:color w:val="auto"/>
              </w:rPr>
            </w:pPr>
          </w:p>
        </w:tc>
        <w:tc>
          <w:tcPr>
            <w:tcW w:w="9080" w:type="dxa"/>
            <w:vAlign w:val="bottom"/>
            <w:gridSpan w:val="5"/>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Microbot Medical Ltd., 6 Hayozma St, Yokneam Illit, 2069024. P.O.B 242, Israel</w:t>
            </w:r>
          </w:p>
        </w:tc>
      </w:tr>
      <w:tr>
        <w:trPr>
          <w:trHeight w:val="216"/>
        </w:trPr>
        <w:tc>
          <w:tcPr>
            <w:tcW w:w="2160" w:type="dxa"/>
            <w:vAlign w:val="bottom"/>
          </w:tcPr>
          <w:p>
            <w:pPr>
              <w:spacing w:after="0"/>
              <w:rPr>
                <w:sz w:val="18"/>
                <w:szCs w:val="18"/>
                <w:color w:val="auto"/>
              </w:rPr>
            </w:pPr>
          </w:p>
        </w:tc>
        <w:tc>
          <w:tcPr>
            <w:tcW w:w="908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Office: +972-4-8200710 Fax: +972-4-8200712</w:t>
            </w:r>
          </w:p>
        </w:tc>
      </w:tr>
      <w:tr>
        <w:trPr>
          <w:trHeight w:val="198"/>
        </w:trPr>
        <w:tc>
          <w:tcPr>
            <w:tcW w:w="2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6660" w:type="dxa"/>
            <w:vAlign w:val="bottom"/>
            <w:gridSpan w:val="4"/>
          </w:tcPr>
          <w:p>
            <w:pPr>
              <w:jc w:val="center"/>
              <w:ind w:right="45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www.microbotmedical.com</w:t>
            </w:r>
          </w:p>
        </w:tc>
      </w:tr>
      <w:tr>
        <w:trPr>
          <w:trHeight w:val="453"/>
        </w:trPr>
        <w:tc>
          <w:tcPr>
            <w:tcW w:w="2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164465</wp:posOffset>
            </wp:positionV>
            <wp:extent cx="128587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58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7600" w:type="dxa"/>
            <w:vAlign w:val="bottom"/>
            <w:gridSpan w:val="4"/>
          </w:tcPr>
          <w:p>
            <w:pPr>
              <w:jc w:val="center"/>
              <w:ind w:right="3550"/>
              <w:spacing w:after="0"/>
              <w:rPr>
                <w:sz w:val="20"/>
                <w:szCs w:val="20"/>
                <w:color w:val="auto"/>
              </w:rPr>
            </w:pPr>
            <w:r>
              <w:rPr>
                <w:rFonts w:ascii="Times New Roman" w:cs="Times New Roman" w:eastAsia="Times New Roman" w:hAnsi="Times New Roman"/>
                <w:sz w:val="18"/>
                <w:szCs w:val="18"/>
                <w:b w:val="1"/>
                <w:bCs w:val="1"/>
                <w:color w:val="auto"/>
                <w:w w:val="99"/>
              </w:rPr>
              <w:t>ADDENDUM TO EMPLOYMENT AGREEMENT</w:t>
            </w:r>
          </w:p>
        </w:tc>
      </w:tr>
      <w:tr>
        <w:trPr>
          <w:trHeight w:val="218"/>
        </w:trPr>
        <w:tc>
          <w:tcPr>
            <w:tcW w:w="3640" w:type="dxa"/>
            <w:vAlign w:val="bottom"/>
          </w:tcPr>
          <w:p>
            <w:pPr>
              <w:spacing w:after="0"/>
              <w:rPr>
                <w:sz w:val="18"/>
                <w:szCs w:val="18"/>
                <w:color w:val="auto"/>
              </w:rPr>
            </w:pPr>
          </w:p>
        </w:tc>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made and entered into as of February 5, 2025</w:t>
            </w:r>
          </w:p>
        </w:tc>
        <w:tc>
          <w:tcPr>
            <w:tcW w:w="3640" w:type="dxa"/>
            <w:vAlign w:val="bottom"/>
            <w:gridSpan w:val="3"/>
          </w:tcPr>
          <w:p>
            <w:pPr>
              <w:spacing w:after="0"/>
              <w:rPr>
                <w:sz w:val="18"/>
                <w:szCs w:val="18"/>
                <w:color w:val="auto"/>
              </w:rPr>
            </w:pPr>
          </w:p>
        </w:tc>
      </w:tr>
      <w:tr>
        <w:trPr>
          <w:trHeight w:val="234"/>
        </w:trPr>
        <w:tc>
          <w:tcPr>
            <w:tcW w:w="3640" w:type="dxa"/>
            <w:vAlign w:val="bottom"/>
          </w:tcPr>
          <w:p>
            <w:pPr>
              <w:spacing w:after="0"/>
              <w:rPr>
                <w:sz w:val="20"/>
                <w:szCs w:val="20"/>
                <w:color w:val="auto"/>
              </w:rPr>
            </w:pPr>
          </w:p>
        </w:tc>
        <w:tc>
          <w:tcPr>
            <w:tcW w:w="7600" w:type="dxa"/>
            <w:vAlign w:val="bottom"/>
            <w:gridSpan w:val="4"/>
          </w:tcPr>
          <w:p>
            <w:pPr>
              <w:jc w:val="center"/>
              <w:ind w:right="3550"/>
              <w:spacing w:after="0"/>
              <w:rPr>
                <w:sz w:val="20"/>
                <w:szCs w:val="20"/>
                <w:color w:val="auto"/>
              </w:rPr>
            </w:pPr>
            <w:r>
              <w:rPr>
                <w:rFonts w:ascii="Times New Roman" w:cs="Times New Roman" w:eastAsia="Times New Roman" w:hAnsi="Times New Roman"/>
                <w:sz w:val="18"/>
                <w:szCs w:val="18"/>
                <w:color w:val="auto"/>
                <w:w w:val="99"/>
              </w:rPr>
              <w:t>by and between</w:t>
            </w:r>
          </w:p>
        </w:tc>
      </w:tr>
      <w:tr>
        <w:trPr>
          <w:trHeight w:val="414"/>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Microbot Medical Ltd.</w:t>
            </w:r>
          </w:p>
        </w:tc>
        <w:tc>
          <w:tcPr>
            <w:tcW w:w="3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no. 514519412</w:t>
            </w:r>
          </w:p>
        </w:tc>
        <w:tc>
          <w:tcPr>
            <w:tcW w:w="39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of 6 Hayozma Street, Yokneam Illit, Israel</w:t>
            </w:r>
          </w:p>
        </w:tc>
        <w:tc>
          <w:tcPr>
            <w:tcW w:w="39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8"/>
        </w:trPr>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c>
          <w:tcPr>
            <w:tcW w:w="39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of the first part</w:t>
            </w:r>
          </w:p>
        </w:tc>
      </w:tr>
      <w:tr>
        <w:trPr>
          <w:trHeight w:val="45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3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4"/>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3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Israeli I.D no. 35883685</w:t>
            </w:r>
          </w:p>
        </w:tc>
        <w:tc>
          <w:tcPr>
            <w:tcW w:w="39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of Israel</w:t>
            </w:r>
          </w:p>
        </w:tc>
        <w:tc>
          <w:tcPr>
            <w:tcW w:w="39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8"/>
        </w:trPr>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tc>
        <w:tc>
          <w:tcPr>
            <w:tcW w:w="39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80" w:type="dxa"/>
            <w:vAlign w:val="bottom"/>
            <w:tcBorders>
              <w:bottom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of the second part</w:t>
            </w:r>
          </w:p>
        </w:tc>
      </w:tr>
    </w:tbl>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Employee is employed by the Company in accordance with that certain employment agreement dated on November 22, 2021,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addendum thereto (the </w:t>
      </w:r>
      <w:r>
        <w:rPr>
          <w:rFonts w:ascii="Times New Roman" w:cs="Times New Roman" w:eastAsia="Times New Roman" w:hAnsi="Times New Roman"/>
          <w:sz w:val="18"/>
          <w:szCs w:val="18"/>
          <w:b w:val="1"/>
          <w:bCs w:val="1"/>
          <w:color w:val="auto"/>
        </w:rPr>
        <w:t>“Employment Agreement”);</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the Employee have agreed to amend certain term of the Employee’s Employment Agreement effective as of the date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“Amendment Date”),</w:t>
      </w:r>
      <w:r>
        <w:rPr>
          <w:rFonts w:ascii="Times New Roman" w:cs="Times New Roman" w:eastAsia="Times New Roman" w:hAnsi="Times New Roman"/>
          <w:sz w:val="18"/>
          <w:szCs w:val="18"/>
          <w:color w:val="auto"/>
        </w:rPr>
        <w:t xml:space="preserve"> and wish to set forth in writing said understanding;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Parties hereby agree, declare and covenant as follows:</w:t>
      </w:r>
    </w:p>
    <w:p>
      <w:pPr>
        <w:spacing w:after="0" w:line="229"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p>
    <w:p>
      <w:pPr>
        <w:spacing w:after="0" w:line="225" w:lineRule="exact"/>
        <w:rPr>
          <w:sz w:val="20"/>
          <w:szCs w:val="20"/>
          <w:color w:val="auto"/>
        </w:rPr>
      </w:pPr>
    </w:p>
    <w:p>
      <w:pPr>
        <w:jc w:val="both"/>
        <w:ind w:left="660" w:hanging="323"/>
        <w:spacing w:after="0" w:line="256" w:lineRule="auto"/>
        <w:rPr>
          <w:sz w:val="20"/>
          <w:szCs w:val="20"/>
          <w:color w:val="auto"/>
        </w:rPr>
      </w:pPr>
      <w:r>
        <w:rPr>
          <w:rFonts w:ascii="Times New Roman" w:cs="Times New Roman" w:eastAsia="Times New Roman" w:hAnsi="Times New Roman"/>
          <w:sz w:val="18"/>
          <w:szCs w:val="18"/>
          <w:color w:val="auto"/>
        </w:rPr>
        <w:t>1.1. As of the Amendment Date, retroactive to January 1, 2025, the Employee’s (a) gross annual Salary shall be increased to a gross amount of NIS 720,000, and (b) annual travel benefits shall be increased to NIS 5,000 per month. During the term of the Employment Agreement, the compensation committee of the Board of Directors, or, if there be no such compensation committee, the entire Board of Directors (in either case, the “Compensation Committee”), shall review the Employee’s Salary on an annual basis and may provide for such increases thereto as it may determine, taking into account such performance metrics and criteria of the Employee and of the Company in the Compensation Committee’s sole discretion.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1.2. Section 3.6(a) 0of the Agreement shall be replaced with:</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“You may be eligible to receive an annual bonus in the aggregate amount of up to thirty five percent (35%) of the annual salary, contingent upon meeting certain targets, as shall be determined from time to time by the Company, at its sole discretion (the “Bonus”). It is hereby clarified that the Company shall have the sole discretion regarding the decision whether you have achieved the goals which were set to you.”</w:t>
      </w:r>
    </w:p>
    <w:p>
      <w:pPr>
        <w:spacing w:after="0" w:line="176" w:lineRule="exact"/>
        <w:rPr>
          <w:sz w:val="20"/>
          <w:szCs w:val="20"/>
          <w:color w:val="auto"/>
        </w:rPr>
      </w:pPr>
    </w:p>
    <w:p>
      <w:pPr>
        <w:ind w:left="1280" w:hanging="170"/>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2.1. Capitalized terms used herein, unless otherwise defined, shall have the meanings ascribed to them in the Employment Agreement.</w:t>
      </w:r>
    </w:p>
    <w:p>
      <w:pPr>
        <w:spacing w:after="0" w:line="225" w:lineRule="exact"/>
        <w:rPr>
          <w:sz w:val="20"/>
          <w:szCs w:val="20"/>
          <w:color w:val="auto"/>
        </w:rPr>
      </w:pPr>
    </w:p>
    <w:p>
      <w:pPr>
        <w:jc w:val="both"/>
        <w:ind w:left="660" w:hanging="323"/>
        <w:spacing w:after="0" w:line="266" w:lineRule="auto"/>
        <w:rPr>
          <w:sz w:val="20"/>
          <w:szCs w:val="20"/>
          <w:color w:val="auto"/>
        </w:rPr>
      </w:pPr>
      <w:r>
        <w:rPr>
          <w:rFonts w:ascii="Times New Roman" w:cs="Times New Roman" w:eastAsia="Times New Roman" w:hAnsi="Times New Roman"/>
          <w:sz w:val="18"/>
          <w:szCs w:val="18"/>
          <w:color w:val="auto"/>
        </w:rPr>
        <w:t>2.2. This Addendum contains the entire agreement between the parties hereto with respect to the subject matter hereof, supersedes and cancels all prior agreements, arrangements and understandings, written or oral, relating to the subject matter hereof, if any. In any event of contradiction between the provisions of this Addendum and any prior agreement, whether written or oral, the provisions of this Addendum shall prevail.</w:t>
      </w:r>
    </w:p>
    <w:p>
      <w:pPr>
        <w:spacing w:after="0" w:line="172" w:lineRule="exact"/>
        <w:rPr>
          <w:sz w:val="20"/>
          <w:szCs w:val="20"/>
          <w:color w:val="auto"/>
        </w:rPr>
      </w:pPr>
    </w:p>
    <w:p>
      <w:pPr>
        <w:jc w:val="center"/>
        <w:ind w:left="340" w:right="25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Microbot Medical Ltd., 6 Hayozma St, Yokneam Illit, 2069024. P.O.B 242, Israel Office: +972-4-8200710 Fax: +972-4-8200712 </w:t>
      </w:r>
      <w:r>
        <w:rPr>
          <w:rFonts w:ascii="Times New Roman" w:cs="Times New Roman" w:eastAsia="Times New Roman" w:hAnsi="Times New Roman"/>
          <w:sz w:val="18"/>
          <w:szCs w:val="18"/>
          <w:b w:val="1"/>
          <w:bCs w:val="1"/>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3131185</wp:posOffset>
            </wp:positionH>
            <wp:positionV relativeFrom="page">
              <wp:posOffset>448945</wp:posOffset>
            </wp:positionV>
            <wp:extent cx="1285875"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85875" cy="488315"/>
                    </a:xfrm>
                    <a:prstGeom prst="rect">
                      <a:avLst/>
                    </a:prstGeom>
                    <a:noFill/>
                  </pic:spPr>
                </pic:pic>
              </a:graphicData>
            </a:graphic>
          </wp:anchor>
        </w:drawing>
      </w:r>
    </w:p>
    <w:p>
      <w:pPr>
        <w:jc w:val="both"/>
        <w:ind w:left="660" w:hanging="323"/>
        <w:spacing w:after="0" w:line="256" w:lineRule="auto"/>
        <w:rPr>
          <w:sz w:val="20"/>
          <w:szCs w:val="20"/>
          <w:color w:val="auto"/>
        </w:rPr>
      </w:pPr>
      <w:r>
        <w:rPr>
          <w:rFonts w:ascii="Times New Roman" w:cs="Times New Roman" w:eastAsia="Times New Roman" w:hAnsi="Times New Roman"/>
          <w:sz w:val="18"/>
          <w:szCs w:val="18"/>
          <w:color w:val="auto"/>
        </w:rPr>
        <w:t>2.3. This Addendum may be amended, modified, superseded, canceled, renewed or extended, and the terms and covenants hereof may be waived, only by a written instrument executed by both parties. A waiver of any term or condition of this Addendum may be effected only by a written instrument executed by the party waiving compliance. The failure of any party, at any time or times, to require performance of any provision of this Addendum shall in no manner affect the right of such party, at a later time, to enforce the same. No waiver by any party of the breach of any term or covenant, whether by conduct or otherwise, in any one or more instances, shall be deemed to be, or construed as, a further or continuing waiver of any breach, or a waiver of the breach of any other term or covenant.</w:t>
      </w:r>
    </w:p>
    <w:p>
      <w:pPr>
        <w:spacing w:after="0" w:line="187" w:lineRule="exact"/>
        <w:rPr>
          <w:sz w:val="20"/>
          <w:szCs w:val="20"/>
          <w:color w:val="auto"/>
        </w:rPr>
      </w:pPr>
    </w:p>
    <w:p>
      <w:pPr>
        <w:jc w:val="both"/>
        <w:ind w:left="660" w:hanging="323"/>
        <w:spacing w:after="0" w:line="282" w:lineRule="auto"/>
        <w:rPr>
          <w:sz w:val="20"/>
          <w:szCs w:val="20"/>
          <w:color w:val="auto"/>
        </w:rPr>
      </w:pPr>
      <w:r>
        <w:rPr>
          <w:rFonts w:ascii="Times New Roman" w:cs="Times New Roman" w:eastAsia="Times New Roman" w:hAnsi="Times New Roman"/>
          <w:sz w:val="18"/>
          <w:szCs w:val="18"/>
          <w:color w:val="auto"/>
        </w:rPr>
        <w:t>2.4. Except to the extent otherwise specifically modified herein in this Addendum all of the terms and conditions of the Employment Agreement are hereby ratified, approved and confirmed and all such terms and conditions shall remain in full force and effect.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execute hereunder: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Naama Moav</w:t>
            </w:r>
          </w:p>
        </w:tc>
        <w:tc>
          <w:tcPr>
            <w:tcW w:w="2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r>
      <w:tr>
        <w:trPr>
          <w:trHeight w:val="238"/>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Microbot Medical Ltd.</w:t>
            </w:r>
          </w:p>
        </w:tc>
        <w:tc>
          <w:tcPr>
            <w:tcW w:w="2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r>
      <w:tr>
        <w:trPr>
          <w:trHeight w:val="417"/>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By</w:t>
            </w:r>
          </w:p>
        </w:tc>
        <w:tc>
          <w:tcPr>
            <w:tcW w:w="1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410"/>
        </w:trPr>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80" w:type="dxa"/>
            <w:vAlign w:val="bottom"/>
            <w:gridSpan w:val="6"/>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Microbot Medical Ltd., 6 Hayozma St, Yokneam Illit, 2069024. P.O.B 242, Israel</w:t>
            </w:r>
          </w:p>
        </w:tc>
      </w:tr>
      <w:tr>
        <w:trPr>
          <w:trHeight w:val="216"/>
        </w:trPr>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80" w:type="dxa"/>
            <w:vAlign w:val="bottom"/>
            <w:gridSpan w:val="6"/>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Office: +972-4-8200710 Fax: +972-4-8200712</w:t>
            </w:r>
          </w:p>
        </w:tc>
      </w:tr>
      <w:tr>
        <w:trPr>
          <w:trHeight w:val="198"/>
        </w:trPr>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6660" w:type="dxa"/>
            <w:vAlign w:val="bottom"/>
            <w:gridSpan w:val="5"/>
          </w:tcPr>
          <w:p>
            <w:pPr>
              <w:jc w:val="center"/>
              <w:ind w:right="45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www.microbotmedical.com</w:t>
            </w:r>
          </w:p>
        </w:tc>
      </w:tr>
      <w:tr>
        <w:trPr>
          <w:trHeight w:val="466"/>
        </w:trPr>
        <w:tc>
          <w:tcPr>
            <w:tcW w:w="9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This Amendment (this “Amendment”) to the Employment Agreement effective as of December 1, 2023 (the “Agreement”) by and between Microbot Medical Inc., a Delaware corporation, and Dr. Juan Diaz-Cartelle (the Executive”), is made as of the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February, 2025, by and between the Company and the Executive (capitalized terms used herein and not otherwise defined shall have the meanings ascribed to those terms in the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are parties to the Agreement;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desire to amend the Agreement as more particularly set forth herein;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Section 19 of the Agreement provides that all terms, conditions and provisions of the Agreement shall remain in full force and effect unless modified, changed, altered or amended, in writing, executed by both parties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promises and covenants contained in this Agreement, the parties hereto agree as follows:</w:t>
      </w:r>
    </w:p>
    <w:p>
      <w:pPr>
        <w:spacing w:after="0" w:line="225" w:lineRule="exact"/>
        <w:rPr>
          <w:sz w:val="20"/>
          <w:szCs w:val="20"/>
          <w:color w:val="auto"/>
        </w:rPr>
      </w:pPr>
    </w:p>
    <w:p>
      <w:pPr>
        <w:jc w:val="both"/>
        <w:ind w:firstLine="656"/>
        <w:spacing w:after="0" w:line="258"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Agreement</w:t>
      </w:r>
      <w:r>
        <w:rPr>
          <w:rFonts w:ascii="Times New Roman" w:cs="Times New Roman" w:eastAsia="Times New Roman" w:hAnsi="Times New Roman"/>
          <w:sz w:val="18"/>
          <w:szCs w:val="18"/>
          <w:color w:val="auto"/>
        </w:rPr>
        <w:t>. The Target Bonus shall be increased from up to a maximum amount of thirty percent (30%) of Executive’s Base Salary for performance at the maximum level, to up thirty five percent (35%) of Executive’s Base Salary for performance at the maximum level. The Compensation Committee may review the maximum Target Bonus on a percentage basis annually and may provide for such changes thereto as it may determine, taking into account such performance metrics and criteria of the Executive and of the Company (including peer group comparisons) in the Compensation Committee’s sole discretion.</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Amendment, the Agreement shall remain in full force and effect.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of the sections of this Amendment have been inserted for convenience of reference only and shall not be deemed to be a part of this Amendment.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together with the Agreement, contain the entire agreement between the Company and the Executive with respect to the subject matter hereof and thereof and supersede all prior and contemporaneous agreements and understandings with respect thereto.</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each of which shall be deemed to be an original instrument, but all such counterparts together shall constitute but one agreement. Fax and electronic signatures shall be deemed originals for all purposes hereof.</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laws of the Commonwealth of Massachusetts.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emainder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ntentionally</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eft</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lank</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ollows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and delivered this Amendment as of the day and year first written above.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CEO, President and Chairman</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/s/ Juan Diaz-Cartelle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Juan Diaz-Cartelle</w:t>
      </w: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[SIGNATURE PAGE TO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620"/>
      </w:cols>
      <w:pgMar w:left="980" w:top="68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2025-02-10T05:27:18Z</dcterms:created>
  <dcterms:modified xsi:type="dcterms:W3CDTF">2025-02-10T05:27:18Z</dcterms:modified>
</cp:coreProperties>
</file>