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Morag Eyal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MICROBOT MEDICAL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260" w:firstLine="2"/>
        <w:spacing w:after="0" w:line="23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as follows and in accordance with the terms of the Issuer's 2020 Omnibus Performance Award Plan (the "Plan"): (a) on July 26, 2022,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Eyal Morag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01/28/2022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5787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2022-01-28T15:39:56Z</dcterms:created>
  <dcterms:modified xsi:type="dcterms:W3CDTF">2022-01-28T15:39:56Z</dcterms:modified>
</cp:coreProperties>
</file>