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ind w:left="2220"/>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ind w:left="2860"/>
        <w:spacing w:after="0"/>
        <w:rPr>
          <w:sz w:val="20"/>
          <w:szCs w:val="20"/>
          <w:color w:val="auto"/>
        </w:rPr>
      </w:pPr>
      <w:r>
        <w:rPr>
          <w:rFonts w:ascii="Courier New" w:cs="Courier New" w:eastAsia="Courier New" w:hAnsi="Courier New"/>
          <w:sz w:val="18"/>
          <w:szCs w:val="18"/>
          <w:color w:val="auto"/>
        </w:rPr>
        <w:t>(Amendment No. 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STEMCELLS INC</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 SHARES</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85857R105</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241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04/07/2003</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to designate the rule pursuant to which this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right="841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649"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1260"/>
        <w:spacing w:after="0"/>
        <w:rPr>
          <w:sz w:val="20"/>
          <w:szCs w:val="20"/>
          <w:color w:val="auto"/>
        </w:rPr>
      </w:pPr>
      <w:r>
        <w:rPr>
          <w:rFonts w:ascii="Courier New" w:cs="Courier New" w:eastAsia="Courier New" w:hAnsi="Courier New"/>
          <w:sz w:val="18"/>
          <w:szCs w:val="18"/>
          <w:color w:val="auto"/>
        </w:rPr>
        <w:t>85857R105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60" w:space="320"/>
            <w:col w:w="8939"/>
          </w:cols>
          <w:pgMar w:left="240" w:top="649" w:right="1440" w:bottom="0" w:gutter="0" w:footer="0" w:header="0"/>
          <w:type w:val="continuous"/>
        </w:sectPr>
      </w:pPr>
    </w:p>
    <w:p>
      <w:pPr>
        <w:spacing w:after="0" w:line="221"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Mayer Offman, LLC/IRS #125405120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 ...................................................................</w:t>
      </w: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 ...................................................................</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 ......................................................</w:t>
      </w:r>
    </w:p>
    <w:p>
      <w:pPr>
        <w:spacing w:after="0" w:line="200" w:lineRule="exact"/>
        <w:rPr>
          <w:sz w:val="24"/>
          <w:szCs w:val="24"/>
          <w:color w:val="auto"/>
        </w:rPr>
      </w:pPr>
    </w:p>
    <w:p>
      <w:pPr>
        <w:spacing w:after="0" w:line="221" w:lineRule="exact"/>
        <w:rPr>
          <w:sz w:val="24"/>
          <w:szCs w:val="24"/>
          <w:color w:val="auto"/>
        </w:rPr>
      </w:pPr>
    </w:p>
    <w:p>
      <w:pPr>
        <w:spacing w:after="0"/>
        <w:tabs>
          <w:tab w:leader="none" w:pos="620" w:val="left"/>
          <w:tab w:leader="none" w:pos="50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USA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w:t>
      </w:r>
    </w:p>
    <w:p>
      <w:pPr>
        <w:sectPr>
          <w:pgSz w:w="11900" w:h="16855" w:orient="portrait"/>
          <w:cols w:equalWidth="0" w:num="1">
            <w:col w:w="10219"/>
          </w:cols>
          <w:pgMar w:left="240" w:top="64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Shares</w:t>
      </w:r>
    </w:p>
    <w:p>
      <w:pPr>
        <w:spacing w:after="0" w:line="238" w:lineRule="auto"/>
        <w:rPr>
          <w:sz w:val="20"/>
          <w:szCs w:val="20"/>
          <w:color w:val="auto"/>
        </w:rPr>
      </w:pPr>
      <w:r>
        <w:rPr>
          <w:rFonts w:ascii="Courier New" w:cs="Courier New" w:eastAsia="Courier New" w:hAnsi="Courier New"/>
          <w:sz w:val="18"/>
          <w:szCs w:val="18"/>
          <w:color w:val="auto"/>
        </w:rPr>
        <w:t>Beneficially</w:t>
      </w:r>
    </w:p>
    <w:p>
      <w:pPr>
        <w:spacing w:after="0"/>
        <w:rPr>
          <w:sz w:val="20"/>
          <w:szCs w:val="20"/>
          <w:color w:val="auto"/>
        </w:rPr>
      </w:pPr>
      <w:r>
        <w:rPr>
          <w:rFonts w:ascii="Courier New" w:cs="Courier New" w:eastAsia="Courier New" w:hAnsi="Courier New"/>
          <w:sz w:val="18"/>
          <w:szCs w:val="18"/>
          <w:color w:val="auto"/>
        </w:rPr>
        <w:t>Owned by</w:t>
      </w:r>
    </w:p>
    <w:p>
      <w:pPr>
        <w:spacing w:after="0" w:line="237" w:lineRule="auto"/>
        <w:rPr>
          <w:sz w:val="20"/>
          <w:szCs w:val="20"/>
          <w:color w:val="auto"/>
        </w:rPr>
      </w:pPr>
      <w:r>
        <w:rPr>
          <w:rFonts w:ascii="Courier New" w:cs="Courier New" w:eastAsia="Courier New" w:hAnsi="Courier New"/>
          <w:sz w:val="18"/>
          <w:szCs w:val="18"/>
          <w:color w:val="auto"/>
        </w:rPr>
        <w:t>Each 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2" w:lineRule="exact"/>
        <w:rPr>
          <w:sz w:val="20"/>
          <w:szCs w:val="20"/>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r>
        <w:rPr>
          <w:sz w:val="20"/>
          <w:szCs w:val="20"/>
          <w:color w:val="auto"/>
        </w:rPr>
        <w:tab/>
      </w:r>
      <w:r>
        <w:rPr>
          <w:rFonts w:ascii="Courier New" w:cs="Courier New" w:eastAsia="Courier New" w:hAnsi="Courier New"/>
          <w:sz w:val="16"/>
          <w:szCs w:val="16"/>
          <w:color w:val="auto"/>
        </w:rPr>
        <w:t>142,168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620" w:val="left"/>
          <w:tab w:leader="none" w:pos="36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r>
        <w:rPr>
          <w:sz w:val="20"/>
          <w:szCs w:val="20"/>
          <w:color w:val="auto"/>
        </w:rPr>
        <w:tab/>
      </w:r>
      <w:r>
        <w:rPr>
          <w:rFonts w:ascii="Courier New" w:cs="Courier New" w:eastAsia="Courier New" w:hAnsi="Courier New"/>
          <w:sz w:val="16"/>
          <w:szCs w:val="16"/>
          <w:color w:val="auto"/>
        </w:rPr>
        <w:t>142,168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142,168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right="2839" w:hanging="632"/>
        <w:spacing w:after="0" w:line="235"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.57%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92672P108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320"/>
            <w:col w:w="8939"/>
          </w:cols>
          <w:pgMar w:left="240" w:top="136" w:right="1440" w:bottom="0" w:gutter="0" w:footer="0" w:header="0"/>
          <w:type w:val="continuous"/>
        </w:sectPr>
      </w:pPr>
    </w:p>
    <w:p>
      <w:pPr>
        <w:spacing w:after="0" w:line="221"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Generic Trading of Philadelphia, LLC/IRS #133963802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 ...................................................................</w:t>
      </w:r>
    </w:p>
    <w:p>
      <w:pPr>
        <w:spacing w:after="0" w:line="200" w:lineRule="exact"/>
        <w:rPr>
          <w:rFonts w:ascii="Courier New" w:cs="Courier New" w:eastAsia="Courier New" w:hAnsi="Courier New"/>
          <w:sz w:val="16"/>
          <w:szCs w:val="16"/>
          <w:color w:val="auto"/>
        </w:rPr>
      </w:pPr>
    </w:p>
    <w:p>
      <w:pPr>
        <w:spacing w:after="0" w:line="20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(b) ...................................................................</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 ......................................................</w:t>
      </w:r>
    </w:p>
    <w:p>
      <w:pPr>
        <w:spacing w:after="0" w:line="200" w:lineRule="exact"/>
        <w:rPr>
          <w:sz w:val="20"/>
          <w:szCs w:val="20"/>
          <w:color w:val="auto"/>
        </w:rPr>
      </w:pPr>
    </w:p>
    <w:p>
      <w:pPr>
        <w:spacing w:after="0" w:line="221" w:lineRule="exact"/>
        <w:rPr>
          <w:sz w:val="20"/>
          <w:szCs w:val="20"/>
          <w:color w:val="auto"/>
        </w:rPr>
      </w:pPr>
    </w:p>
    <w:p>
      <w:pPr>
        <w:spacing w:after="0"/>
        <w:tabs>
          <w:tab w:leader="none" w:pos="620" w:val="left"/>
          <w:tab w:leader="none" w:pos="504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w:t>
      </w:r>
    </w:p>
    <w:p>
      <w:pPr>
        <w:spacing w:after="0" w:line="238" w:lineRule="auto"/>
        <w:rPr>
          <w:sz w:val="20"/>
          <w:szCs w:val="20"/>
          <w:color w:val="auto"/>
        </w:rPr>
      </w:pPr>
      <w:r>
        <w:rPr>
          <w:rFonts w:ascii="Courier New" w:cs="Courier New" w:eastAsia="Courier New" w:hAnsi="Courier New"/>
          <w:sz w:val="18"/>
          <w:szCs w:val="18"/>
          <w:color w:val="auto"/>
        </w:rPr>
        <w:t>Each Reporting</w:t>
      </w:r>
    </w:p>
    <w:p>
      <w:pPr>
        <w:spacing w:after="0"/>
        <w:rPr>
          <w:sz w:val="20"/>
          <w:szCs w:val="20"/>
          <w:color w:val="auto"/>
        </w:rPr>
      </w:pPr>
      <w:r>
        <w:rPr>
          <w:rFonts w:ascii="Courier New" w:cs="Courier New" w:eastAsia="Courier New" w:hAnsi="Courier New"/>
          <w:sz w:val="18"/>
          <w:szCs w:val="18"/>
          <w:color w:val="auto"/>
        </w:rPr>
        <w:t>Person With</w:t>
      </w:r>
    </w:p>
    <w:p>
      <w:pPr>
        <w:spacing w:after="0" w:line="20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r>
        <w:rPr>
          <w:sz w:val="20"/>
          <w:szCs w:val="20"/>
          <w:color w:val="auto"/>
        </w:rPr>
        <w:tab/>
      </w:r>
      <w:r>
        <w:rPr>
          <w:rFonts w:ascii="Courier New" w:cs="Courier New" w:eastAsia="Courier New" w:hAnsi="Courier New"/>
          <w:sz w:val="16"/>
          <w:szCs w:val="16"/>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r>
        <w:rPr>
          <w:sz w:val="20"/>
          <w:szCs w:val="20"/>
          <w:color w:val="auto"/>
        </w:rPr>
        <w:tab/>
      </w:r>
      <w:r>
        <w:rPr>
          <w:rFonts w:ascii="Courier New" w:cs="Courier New" w:eastAsia="Courier New" w:hAnsi="Courier New"/>
          <w:sz w:val="16"/>
          <w:szCs w:val="16"/>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640" w:right="283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1580" w:right="7159" w:hanging="518"/>
        <w:spacing w:after="0" w:line="290"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Stemcells Inc</w:t>
      </w:r>
    </w:p>
    <w:p>
      <w:pPr>
        <w:spacing w:after="0" w:line="169" w:lineRule="exact"/>
        <w:rPr>
          <w:rFonts w:ascii="Courier New" w:cs="Courier New" w:eastAsia="Courier New" w:hAnsi="Courier New"/>
          <w:sz w:val="16"/>
          <w:szCs w:val="16"/>
          <w:color w:val="auto"/>
        </w:rPr>
      </w:pPr>
    </w:p>
    <w:p>
      <w:pPr>
        <w:ind w:left="1580" w:right="3679" w:hanging="518"/>
        <w:spacing w:after="0" w:line="235"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3155 Porter Drive</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Palo Alto, CA 94304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1580" w:hanging="518"/>
        <w:spacing w:after="0" w:line="238"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 w:lineRule="exact"/>
        <w:rPr>
          <w:sz w:val="20"/>
          <w:szCs w:val="20"/>
          <w:color w:val="auto"/>
        </w:rPr>
      </w:pPr>
    </w:p>
    <w:p>
      <w:pPr>
        <w:ind w:right="3159" w:firstLine="1580"/>
        <w:spacing w:after="0" w:line="236" w:lineRule="auto"/>
        <w:rPr>
          <w:sz w:val="20"/>
          <w:szCs w:val="20"/>
          <w:color w:val="auto"/>
        </w:rPr>
      </w:pPr>
      <w:r>
        <w:rPr>
          <w:rFonts w:ascii="Courier New" w:cs="Courier New" w:eastAsia="Courier New" w:hAnsi="Courier New"/>
          <w:sz w:val="18"/>
          <w:szCs w:val="18"/>
          <w:color w:val="auto"/>
        </w:rPr>
        <w:t>This statement, with respect to the shares of Common Stock, .001 par value per share of Stemcells Inc (hereinafter referred to as "Common Shares") is filed by:</w:t>
      </w:r>
    </w:p>
    <w:p>
      <w:pPr>
        <w:spacing w:after="0" w:line="209" w:lineRule="exact"/>
        <w:rPr>
          <w:sz w:val="20"/>
          <w:szCs w:val="20"/>
          <w:color w:val="auto"/>
        </w:rPr>
      </w:pPr>
    </w:p>
    <w:p>
      <w:pPr>
        <w:ind w:right="2839" w:firstLine="1694"/>
        <w:spacing w:after="0" w:line="268" w:lineRule="auto"/>
        <w:tabs>
          <w:tab w:leader="none" w:pos="200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Mayer Offman (hereinafter referred to as "Offman"), the beneficial owner of a total of 142,168 Common Shares; 0</w:t>
      </w:r>
    </w:p>
    <w:p>
      <w:pPr>
        <w:ind w:right="36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which Offman has shared voting and dispositive power as the Vice-President of Shear-Offman, Inc. the</w:t>
      </w:r>
    </w:p>
    <w:p>
      <w:pPr>
        <w:spacing w:after="0" w:line="5" w:lineRule="exact"/>
        <w:rPr>
          <w:rFonts w:ascii="Courier New" w:cs="Courier New" w:eastAsia="Courier New" w:hAnsi="Courier New"/>
          <w:sz w:val="16"/>
          <w:szCs w:val="16"/>
          <w:color w:val="auto"/>
        </w:rPr>
      </w:pPr>
    </w:p>
    <w:p>
      <w:pPr>
        <w:ind w:right="28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managing member of Generic Trading of Philadelphia, LLC (hereinafter referred to as "GTP") which is the holder of record of such amount of shares; and 142,168 of which Offman has dispositive power as the authorized trader for accounts held by Gabriel Capital, LP hereinafter referred to as "GC"), Ariel Fund Limited (hereinafter referred to as "AFL")and Simaru Associates, LLC (hereinafter referred to as "SA") in which such shares are held;</w:t>
      </w:r>
    </w:p>
    <w:p>
      <w:pPr>
        <w:spacing w:after="0" w:line="205" w:lineRule="exact"/>
        <w:rPr>
          <w:rFonts w:ascii="Courier New" w:cs="Courier New" w:eastAsia="Courier New" w:hAnsi="Courier New"/>
          <w:sz w:val="16"/>
          <w:szCs w:val="16"/>
          <w:color w:val="auto"/>
        </w:rPr>
      </w:pPr>
    </w:p>
    <w:p>
      <w:pPr>
        <w:ind w:left="2000" w:hanging="306"/>
        <w:spacing w:after="0"/>
        <w:tabs>
          <w:tab w:leader="none" w:pos="20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GTP, a Delaware limited liability company doing</w:t>
      </w:r>
    </w:p>
    <w:p>
      <w:pPr>
        <w:sectPr>
          <w:pgSz w:w="11900" w:h="16838" w:orient="portrait"/>
          <w:cols w:equalWidth="0" w:num="1">
            <w:col w:w="10219"/>
          </w:cols>
          <w:pgMar w:left="240" w:top="339" w:right="1440" w:bottom="0" w:gutter="0" w:footer="0" w:header="0"/>
        </w:sectPr>
      </w:pPr>
    </w:p>
    <w:bookmarkStart w:id="3" w:name="page4"/>
    <w:bookmarkEnd w:id="3"/>
    <w:p>
      <w:pPr>
        <w:ind w:right="3579"/>
        <w:spacing w:after="0" w:line="275" w:lineRule="auto"/>
        <w:rPr>
          <w:sz w:val="20"/>
          <w:szCs w:val="20"/>
          <w:color w:val="auto"/>
        </w:rPr>
      </w:pPr>
      <w:r>
        <w:rPr>
          <w:rFonts w:ascii="Courier New" w:cs="Courier New" w:eastAsia="Courier New" w:hAnsi="Courier New"/>
          <w:sz w:val="16"/>
          <w:szCs w:val="16"/>
          <w:color w:val="auto"/>
        </w:rPr>
        <w:t>business as a proprietary trading firm with which Offman serves as Vice-President of the managing member, Shear-Offman, Inc., a Delaware corporation. GTP beneficially owns 0 Common Shares which it has sole voting and dispositive powers;</w:t>
      </w:r>
    </w:p>
    <w:p>
      <w:pPr>
        <w:spacing w:after="0" w:line="379"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Address of Principal Business Office or, if none,</w:t>
      </w:r>
    </w:p>
    <w:p>
      <w:pPr>
        <w:spacing w:after="0" w:line="238" w:lineRule="auto"/>
        <w:rPr>
          <w:sz w:val="20"/>
          <w:szCs w:val="20"/>
          <w:color w:val="auto"/>
        </w:rPr>
      </w:pPr>
      <w:r>
        <w:rPr>
          <w:rFonts w:ascii="Courier New" w:cs="Courier New" w:eastAsia="Courier New" w:hAnsi="Courier New"/>
          <w:sz w:val="18"/>
          <w:szCs w:val="18"/>
          <w:color w:val="auto"/>
        </w:rPr>
        <w:t>Residence</w:t>
      </w:r>
    </w:p>
    <w:p>
      <w:pPr>
        <w:ind w:left="1580"/>
        <w:spacing w:after="0"/>
        <w:rPr>
          <w:sz w:val="20"/>
          <w:szCs w:val="20"/>
          <w:color w:val="auto"/>
        </w:rPr>
      </w:pPr>
      <w:r>
        <w:rPr>
          <w:rFonts w:ascii="Courier New" w:cs="Courier New" w:eastAsia="Courier New" w:hAnsi="Courier New"/>
          <w:sz w:val="18"/>
          <w:szCs w:val="18"/>
          <w:color w:val="auto"/>
        </w:rPr>
        <w:t>The address of the reporting persons are as follows:</w:t>
      </w:r>
    </w:p>
    <w:p>
      <w:pPr>
        <w:spacing w:after="0" w:line="200" w:lineRule="exact"/>
        <w:rPr>
          <w:sz w:val="20"/>
          <w:szCs w:val="20"/>
          <w:color w:val="auto"/>
        </w:rPr>
      </w:pPr>
    </w:p>
    <w:p>
      <w:pPr>
        <w:ind w:left="2540" w:hanging="952"/>
        <w:spacing w:after="0"/>
        <w:tabs>
          <w:tab w:leader="none" w:pos="2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Mayer Offman</w:t>
      </w:r>
    </w:p>
    <w:p>
      <w:pPr>
        <w:spacing w:after="0" w:line="4" w:lineRule="exact"/>
        <w:rPr>
          <w:rFonts w:ascii="Courier New" w:cs="Courier New" w:eastAsia="Courier New" w:hAnsi="Courier New"/>
          <w:sz w:val="18"/>
          <w:szCs w:val="18"/>
          <w:color w:val="auto"/>
        </w:rPr>
      </w:pPr>
    </w:p>
    <w:p>
      <w:pPr>
        <w:ind w:left="2540"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1270 Ave. of the Americas, 12th Floor New York, NY 10020</w:t>
      </w:r>
    </w:p>
    <w:p>
      <w:pPr>
        <w:spacing w:after="0" w:line="208" w:lineRule="exact"/>
        <w:rPr>
          <w:rFonts w:ascii="Courier New" w:cs="Courier New" w:eastAsia="Courier New" w:hAnsi="Courier New"/>
          <w:sz w:val="18"/>
          <w:szCs w:val="18"/>
          <w:color w:val="auto"/>
        </w:rPr>
      </w:pPr>
    </w:p>
    <w:p>
      <w:pPr>
        <w:ind w:left="2540" w:right="3579" w:hanging="952"/>
        <w:spacing w:after="0" w:line="236" w:lineRule="auto"/>
        <w:tabs>
          <w:tab w:leader="none" w:pos="2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Generic Trading of Philadelphia, LLC 1270 Avenue of the Americas, 12th Floor New York, NY 10020</w:t>
      </w:r>
    </w:p>
    <w:p>
      <w:pPr>
        <w:spacing w:after="0" w:line="203" w:lineRule="exact"/>
        <w:rPr>
          <w:rFonts w:ascii="Courier New" w:cs="Courier New" w:eastAsia="Courier New" w:hAnsi="Courier New"/>
          <w:sz w:val="18"/>
          <w:szCs w:val="18"/>
          <w:color w:val="auto"/>
        </w:rPr>
      </w:pPr>
    </w:p>
    <w:p>
      <w:pPr>
        <w:ind w:left="1580" w:hanging="518"/>
        <w:spacing w:after="0"/>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United States of America</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206" w:lineRule="exact"/>
        <w:rPr>
          <w:rFonts w:ascii="Courier New" w:cs="Courier New" w:eastAsia="Courier New" w:hAnsi="Courier New"/>
          <w:sz w:val="18"/>
          <w:szCs w:val="18"/>
          <w:color w:val="auto"/>
        </w:rPr>
      </w:pPr>
    </w:p>
    <w:p>
      <w:pPr>
        <w:ind w:left="1580" w:right="5679" w:hanging="518"/>
        <w:spacing w:after="0" w:line="235" w:lineRule="auto"/>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208" w:lineRule="exact"/>
        <w:rPr>
          <w:rFonts w:ascii="Courier New" w:cs="Courier New" w:eastAsia="Courier New" w:hAnsi="Courier New"/>
          <w:sz w:val="18"/>
          <w:szCs w:val="18"/>
          <w:color w:val="auto"/>
        </w:rPr>
      </w:pPr>
    </w:p>
    <w:p>
      <w:pPr>
        <w:ind w:left="1580" w:right="7359" w:hanging="518"/>
        <w:spacing w:after="0" w:line="290" w:lineRule="auto"/>
        <w:tabs>
          <w:tab w:leader="none" w:pos="158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85857R105</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 240.13d-1(b)</w:t>
      </w:r>
    </w:p>
    <w:p>
      <w:pPr>
        <w:ind w:left="1060"/>
        <w:spacing w:after="0" w:line="238" w:lineRule="auto"/>
        <w:rPr>
          <w:sz w:val="20"/>
          <w:szCs w:val="20"/>
          <w:color w:val="auto"/>
        </w:rPr>
      </w:pPr>
      <w:r>
        <w:rPr>
          <w:rFonts w:ascii="Courier New" w:cs="Courier New" w:eastAsia="Courier New" w:hAnsi="Courier New"/>
          <w:sz w:val="18"/>
          <w:szCs w:val="18"/>
          <w:color w:val="auto"/>
        </w:rPr>
        <w:t>or 240.13d-2(b)or (c), check whether the person filing is a:</w:t>
      </w:r>
    </w:p>
    <w:p>
      <w:pPr>
        <w:spacing w:after="0" w:line="207" w:lineRule="exact"/>
        <w:rPr>
          <w:sz w:val="20"/>
          <w:szCs w:val="20"/>
          <w:color w:val="auto"/>
        </w:rPr>
      </w:pPr>
    </w:p>
    <w:p>
      <w:pPr>
        <w:ind w:left="2120" w:right="2739" w:hanging="1058"/>
        <w:spacing w:after="0" w:line="235" w:lineRule="auto"/>
        <w:tabs>
          <w:tab w:leader="none" w:pos="15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580" w:hanging="518"/>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1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120" w:right="3039" w:hanging="1058"/>
        <w:spacing w:after="0" w:line="235" w:lineRule="auto"/>
        <w:tabs>
          <w:tab w:leader="none" w:pos="159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120" w:right="2619" w:hanging="1058"/>
        <w:spacing w:after="0" w:line="290" w:lineRule="auto"/>
        <w:tabs>
          <w:tab w:leader="none" w:pos="159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9" w:lineRule="exact"/>
        <w:rPr>
          <w:rFonts w:ascii="Courier New" w:cs="Courier New" w:eastAsia="Courier New" w:hAnsi="Courier New"/>
          <w:sz w:val="16"/>
          <w:szCs w:val="16"/>
          <w:color w:val="auto"/>
        </w:rPr>
      </w:pPr>
    </w:p>
    <w:p>
      <w:pPr>
        <w:ind w:left="2120" w:right="3899" w:hanging="1058"/>
        <w:spacing w:after="0" w:line="235" w:lineRule="auto"/>
        <w:tabs>
          <w:tab w:leader="none" w:pos="159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Sect.240.13d-1(b)(1)(ii)(E);</w:t>
      </w:r>
    </w:p>
    <w:p>
      <w:pPr>
        <w:spacing w:after="0" w:line="208" w:lineRule="exact"/>
        <w:rPr>
          <w:rFonts w:ascii="Courier New" w:cs="Courier New" w:eastAsia="Courier New" w:hAnsi="Courier New"/>
          <w:sz w:val="18"/>
          <w:szCs w:val="18"/>
          <w:color w:val="auto"/>
        </w:rPr>
      </w:pPr>
    </w:p>
    <w:p>
      <w:pPr>
        <w:jc w:val="right"/>
        <w:ind w:left="2120" w:right="3359" w:hanging="1058"/>
        <w:spacing w:after="0" w:line="290" w:lineRule="auto"/>
        <w:tabs>
          <w:tab w:leader="none" w:pos="159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employee benefit plan or endowment fund in accordance with Sect. 240.13d-1(b)(1)(ii)(F);</w:t>
      </w:r>
    </w:p>
    <w:p>
      <w:pPr>
        <w:spacing w:after="0" w:line="169" w:lineRule="exact"/>
        <w:rPr>
          <w:rFonts w:ascii="Courier New" w:cs="Courier New" w:eastAsia="Courier New" w:hAnsi="Courier New"/>
          <w:sz w:val="16"/>
          <w:szCs w:val="16"/>
          <w:color w:val="auto"/>
        </w:rPr>
      </w:pPr>
    </w:p>
    <w:p>
      <w:pPr>
        <w:jc w:val="right"/>
        <w:ind w:left="2120" w:right="3359" w:hanging="1058"/>
        <w:spacing w:after="0" w:line="290" w:lineRule="auto"/>
        <w:tabs>
          <w:tab w:leader="none" w:pos="159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parent holding company or control person in accordance with Sect. 240.13d-1(b)(1)(ii)(G);</w:t>
      </w:r>
    </w:p>
    <w:p>
      <w:pPr>
        <w:spacing w:after="0" w:line="169" w:lineRule="exact"/>
        <w:rPr>
          <w:rFonts w:ascii="Courier New" w:cs="Courier New" w:eastAsia="Courier New" w:hAnsi="Courier New"/>
          <w:sz w:val="16"/>
          <w:szCs w:val="16"/>
          <w:color w:val="auto"/>
        </w:rPr>
      </w:pPr>
    </w:p>
    <w:p>
      <w:pPr>
        <w:ind w:left="2120" w:right="2939" w:hanging="1058"/>
        <w:spacing w:after="0" w:line="236" w:lineRule="auto"/>
        <w:tabs>
          <w:tab w:leader="none" w:pos="159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120" w:right="2839" w:hanging="1058"/>
        <w:spacing w:after="0" w:line="268" w:lineRule="auto"/>
        <w:tabs>
          <w:tab w:leader="none" w:pos="159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 of 1940 (15 U.S.C.</w:t>
      </w: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80a-3);</w:t>
      </w:r>
    </w:p>
    <w:p>
      <w:pPr>
        <w:spacing w:after="0" w:line="207"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 240.13d-1(b)(1)(ii)</w:t>
      </w:r>
    </w:p>
    <w:p>
      <w:pPr>
        <w:spacing w:after="0" w:line="16" w:lineRule="exact"/>
        <w:rPr>
          <w:rFonts w:ascii="Courier New" w:cs="Courier New" w:eastAsia="Courier New" w:hAnsi="Courier New"/>
          <w:sz w:val="16"/>
          <w:szCs w:val="16"/>
          <w:color w:val="auto"/>
        </w:rPr>
      </w:pPr>
    </w:p>
    <w:p>
      <w:pPr>
        <w:ind w:left="2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620" w:type="dxa"/>
            <w:vAlign w:val="bottom"/>
            <w:gridSpan w:val="2"/>
          </w:tcPr>
          <w:p>
            <w:pPr>
              <w:spacing w:after="0"/>
              <w:rPr>
                <w:sz w:val="20"/>
                <w:szCs w:val="20"/>
                <w:color w:val="auto"/>
              </w:rPr>
            </w:pPr>
            <w:r>
              <w:rPr>
                <w:rFonts w:ascii="Courier New" w:cs="Courier New" w:eastAsia="Courier New" w:hAnsi="Courier New"/>
                <w:sz w:val="18"/>
                <w:szCs w:val="18"/>
                <w:color w:val="auto"/>
              </w:rPr>
              <w:t>A.  Mayer Offman</w:t>
            </w:r>
          </w:p>
        </w:tc>
        <w:tc>
          <w:tcPr>
            <w:tcW w:w="800" w:type="dxa"/>
            <w:vAlign w:val="bottom"/>
          </w:tcPr>
          <w:p>
            <w:pPr>
              <w:spacing w:after="0"/>
              <w:rPr>
                <w:sz w:val="17"/>
                <w:szCs w:val="17"/>
                <w:color w:val="auto"/>
              </w:rPr>
            </w:pPr>
          </w:p>
        </w:tc>
      </w:tr>
      <w:tr>
        <w:trPr>
          <w:trHeight w:val="203"/>
        </w:trPr>
        <w:tc>
          <w:tcPr>
            <w:tcW w:w="56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142,168</w:t>
            </w:r>
          </w:p>
        </w:tc>
      </w:tr>
      <w:tr>
        <w:trPr>
          <w:trHeight w:val="203"/>
        </w:trPr>
        <w:tc>
          <w:tcPr>
            <w:tcW w:w="5620" w:type="dxa"/>
            <w:vAlign w:val="bottom"/>
            <w:gridSpan w:val="2"/>
          </w:tcPr>
          <w:p>
            <w:pPr>
              <w:jc w:val="right"/>
              <w:ind w:right="2912"/>
              <w:spacing w:after="0" w:line="203" w:lineRule="exact"/>
              <w:rPr>
                <w:sz w:val="20"/>
                <w:szCs w:val="20"/>
                <w:color w:val="auto"/>
              </w:rPr>
            </w:pPr>
            <w:r>
              <w:rPr>
                <w:rFonts w:ascii="Courier New" w:cs="Courier New" w:eastAsia="Courier New" w:hAnsi="Courier New"/>
                <w:sz w:val="18"/>
                <w:szCs w:val="18"/>
                <w:color w:val="auto"/>
              </w:rPr>
              <w:t>(b) Percent of Class:</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 (i)</w:t>
            </w:r>
          </w:p>
        </w:tc>
        <w:tc>
          <w:tcPr>
            <w:tcW w:w="4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Sole power to vote or direct the vote: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6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7"/>
              </w:rPr>
              <w:t>(ii) Shared Power to vote or direct the vote: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6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(iii)Sole power to dispose or direct the</w:t>
            </w:r>
          </w:p>
        </w:tc>
        <w:tc>
          <w:tcPr>
            <w:tcW w:w="80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360" w:type="dxa"/>
            <w:vAlign w:val="bottom"/>
          </w:tcPr>
          <w:p>
            <w:pPr>
              <w:jc w:val="right"/>
              <w:ind w:right="2912"/>
              <w:spacing w:after="0" w:line="203" w:lineRule="exact"/>
              <w:rPr>
                <w:sz w:val="20"/>
                <w:szCs w:val="20"/>
                <w:color w:val="auto"/>
              </w:rPr>
            </w:pPr>
            <w:r>
              <w:rPr>
                <w:rFonts w:ascii="Courier New" w:cs="Courier New" w:eastAsia="Courier New" w:hAnsi="Courier New"/>
                <w:sz w:val="18"/>
                <w:szCs w:val="18"/>
                <w:color w:val="auto"/>
              </w:rPr>
              <w:t>disposition: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62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(iv) Shared power to dispose or direct the</w:t>
            </w:r>
          </w:p>
        </w:tc>
        <w:tc>
          <w:tcPr>
            <w:tcW w:w="800" w:type="dxa"/>
            <w:vAlign w:val="bottom"/>
          </w:tcPr>
          <w:p>
            <w:pPr>
              <w:spacing w:after="0"/>
              <w:rPr>
                <w:sz w:val="17"/>
                <w:szCs w:val="17"/>
                <w:color w:val="auto"/>
              </w:rPr>
            </w:pPr>
          </w:p>
        </w:tc>
      </w:tr>
      <w:tr>
        <w:trPr>
          <w:trHeight w:val="203"/>
        </w:trPr>
        <w:tc>
          <w:tcPr>
            <w:tcW w:w="1260" w:type="dxa"/>
            <w:vAlign w:val="bottom"/>
          </w:tcPr>
          <w:p>
            <w:pPr>
              <w:spacing w:after="0"/>
              <w:rPr>
                <w:sz w:val="17"/>
                <w:szCs w:val="17"/>
                <w:color w:val="auto"/>
              </w:rPr>
            </w:pPr>
          </w:p>
        </w:tc>
        <w:tc>
          <w:tcPr>
            <w:tcW w:w="4360" w:type="dxa"/>
            <w:vAlign w:val="bottom"/>
          </w:tcPr>
          <w:p>
            <w:pPr>
              <w:jc w:val="right"/>
              <w:ind w:right="2912"/>
              <w:spacing w:after="0" w:line="203" w:lineRule="exact"/>
              <w:rPr>
                <w:sz w:val="20"/>
                <w:szCs w:val="20"/>
                <w:color w:val="auto"/>
              </w:rPr>
            </w:pPr>
            <w:r>
              <w:rPr>
                <w:rFonts w:ascii="Courier New" w:cs="Courier New" w:eastAsia="Courier New" w:hAnsi="Courier New"/>
                <w:sz w:val="18"/>
                <w:szCs w:val="18"/>
                <w:color w:val="auto"/>
              </w:rPr>
              <w:t>disposition:</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142,168</w:t>
            </w:r>
          </w:p>
        </w:tc>
      </w:tr>
    </w:tbl>
    <w:p>
      <w:pPr>
        <w:sectPr>
          <w:pgSz w:w="11900" w:h="16838" w:orient="portrait"/>
          <w:cols w:equalWidth="0" w:num="1">
            <w:col w:w="10219"/>
          </w:cols>
          <w:pgMar w:left="240" w:top="142" w:right="1440" w:bottom="0" w:gutter="0" w:footer="0" w:header="0"/>
        </w:sectPr>
      </w:pPr>
    </w:p>
    <w:bookmarkStart w:id="4" w:name="page5"/>
    <w:bookmarkEnd w:id="4"/>
    <w:p>
      <w:pPr>
        <w:ind w:left="1280" w:hanging="429"/>
        <w:spacing w:after="0"/>
        <w:tabs>
          <w:tab w:leader="none" w:pos="12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Generic Trading of Philadelphia, LLC</w:t>
      </w:r>
    </w:p>
    <w:tbl>
      <w:tblPr>
        <w:tblLayout w:type="fixed"/>
        <w:tblInd w:w="1280" w:type="dxa"/>
        <w:tblCellMar>
          <w:top w:w="0" w:type="dxa"/>
          <w:left w:w="0" w:type="dxa"/>
          <w:bottom w:w="0" w:type="dxa"/>
          <w:right w:w="0" w:type="dxa"/>
        </w:tblCellMar>
      </w:tblP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(a)</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Amount beneficially owned:</w:t>
            </w:r>
          </w:p>
        </w:tc>
        <w:tc>
          <w:tcPr>
            <w:tcW w:w="1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(b)</w:t>
            </w:r>
          </w:p>
        </w:tc>
        <w:tc>
          <w:tcPr>
            <w:tcW w:w="3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Percent of Class:</w:t>
            </w:r>
          </w:p>
        </w:tc>
        <w:tc>
          <w:tcPr>
            <w:tcW w:w="12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2"/>
              </w:rPr>
              <w:t>0%</w:t>
            </w:r>
          </w:p>
        </w:tc>
      </w:tr>
    </w:tbl>
    <w:p>
      <w:pPr>
        <w:ind w:left="1700" w:hanging="428"/>
        <w:spacing w:after="0" w:line="238" w:lineRule="auto"/>
        <w:tabs>
          <w:tab w:leader="none" w:pos="17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Sole power to vote or direct the vote:   0</w:t>
      </w:r>
    </w:p>
    <w:p>
      <w:pPr>
        <w:spacing w:after="0" w:line="4" w:lineRule="exact"/>
        <w:rPr>
          <w:rFonts w:ascii="Courier New" w:cs="Courier New" w:eastAsia="Courier New" w:hAnsi="Courier New"/>
          <w:sz w:val="18"/>
          <w:szCs w:val="18"/>
          <w:color w:val="auto"/>
        </w:rPr>
      </w:pPr>
    </w:p>
    <w:p>
      <w:pPr>
        <w:ind w:left="1700" w:right="3579" w:hanging="6"/>
        <w:spacing w:after="0" w:line="235" w:lineRule="auto"/>
        <w:tabs>
          <w:tab w:leader="none" w:pos="2227"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0 (iii)Sole power to dispose or direct the</w:t>
      </w:r>
    </w:p>
    <w:p>
      <w:pPr>
        <w:ind w:left="2220"/>
        <w:spacing w:after="0"/>
        <w:tabs>
          <w:tab w:leader="none" w:pos="6520" w:val="left"/>
        </w:tabs>
        <w:rPr>
          <w:sz w:val="20"/>
          <w:szCs w:val="20"/>
          <w:color w:val="auto"/>
        </w:rPr>
      </w:pPr>
      <w:r>
        <w:rPr>
          <w:rFonts w:ascii="Courier New" w:cs="Courier New" w:eastAsia="Courier New" w:hAnsi="Courier New"/>
          <w:sz w:val="18"/>
          <w:szCs w:val="18"/>
          <w:color w:val="auto"/>
        </w:rPr>
        <w:t>disposition:</w:t>
      </w:r>
      <w:r>
        <w:rPr>
          <w:sz w:val="20"/>
          <w:szCs w:val="20"/>
          <w:color w:val="auto"/>
        </w:rPr>
        <w:tab/>
      </w:r>
      <w:r>
        <w:rPr>
          <w:rFonts w:ascii="Courier New" w:cs="Courier New" w:eastAsia="Courier New" w:hAnsi="Courier New"/>
          <w:sz w:val="18"/>
          <w:szCs w:val="18"/>
          <w:color w:val="auto"/>
        </w:rPr>
        <w:t>0</w:t>
      </w:r>
    </w:p>
    <w:p>
      <w:pPr>
        <w:ind w:left="2220" w:hanging="526"/>
        <w:spacing w:after="0" w:line="238" w:lineRule="auto"/>
        <w:tabs>
          <w:tab w:leader="none" w:pos="2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w:t>
      </w: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w:t>
      </w:r>
      <w:r>
        <w:rPr>
          <w:rFonts w:ascii="Courier New" w:cs="Courier New" w:eastAsia="Courier New" w:hAnsi="Courier New"/>
          <w:sz w:val="16"/>
          <w:szCs w:val="16"/>
          <w:color w:val="auto"/>
        </w:rPr>
        <w:t>0</w:t>
      </w:r>
    </w:p>
    <w:p>
      <w:pPr>
        <w:spacing w:after="0" w:line="207" w:lineRule="exact"/>
        <w:rPr>
          <w:sz w:val="20"/>
          <w:szCs w:val="20"/>
          <w:color w:val="auto"/>
        </w:rPr>
      </w:pPr>
    </w:p>
    <w:p>
      <w:pPr>
        <w:ind w:right="3039"/>
        <w:spacing w:after="0" w:line="290" w:lineRule="auto"/>
        <w:rPr>
          <w:sz w:val="20"/>
          <w:szCs w:val="20"/>
          <w:color w:val="auto"/>
        </w:rPr>
      </w:pPr>
      <w:r>
        <w:rPr>
          <w:rFonts w:ascii="Courier New" w:cs="Courier New" w:eastAsia="Courier New" w:hAnsi="Courier New"/>
          <w:sz w:val="16"/>
          <w:szCs w:val="16"/>
          <w:color w:val="auto"/>
        </w:rPr>
        <w:t>Instruction. For computations regarding securities which represent a right to acquire an underlying security see Sect. 240.13d3(d)(1).</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325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315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04/07/2003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Mayer Offman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Mayer Offman</w:t>
      </w:r>
    </w:p>
    <w:p>
      <w:pPr>
        <w:spacing w:after="0" w:line="200" w:lineRule="exact"/>
        <w:rPr>
          <w:sz w:val="20"/>
          <w:szCs w:val="20"/>
          <w:color w:val="auto"/>
        </w:rPr>
      </w:pP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Mayer Offman/Vice President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Generic Trading of Philadelphia, LLC</w:t>
      </w:r>
    </w:p>
    <w:p>
      <w:pPr>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decimal"/>
      <w:start w:val="5"/>
    </w:lvl>
  </w:abstractNum>
  <w:abstractNum w:abstractNumId="4">
    <w:nsid w:val="41A7C4C9"/>
    <w:multiLevelType w:val="hybridMultilevel"/>
    <w:lvl w:ilvl="0">
      <w:lvlJc w:val="left"/>
      <w:lvlText w:val="%1."/>
      <w:numFmt w:val="decimal"/>
      <w:start w:val="7"/>
    </w:lvl>
  </w:abstractNum>
  <w:abstractNum w:abstractNumId="5">
    <w:nsid w:val="6B68079A"/>
    <w:multiLevelType w:val="hybridMultilevel"/>
    <w:lvl w:ilvl="0">
      <w:lvlJc w:val="left"/>
      <w:lvlText w:val="%1."/>
      <w:numFmt w:val="decimal"/>
      <w:start w:val="9"/>
    </w:lvl>
  </w:abstractNum>
  <w:abstractNum w:abstractNumId="6">
    <w:nsid w:val="4E6AFB66"/>
    <w:multiLevelType w:val="hybridMultilevel"/>
    <w:lvl w:ilvl="0">
      <w:lvlJc w:val="left"/>
      <w:lvlText w:val="%1."/>
      <w:numFmt w:val="decimal"/>
      <w:start w:val="10"/>
    </w:lvl>
  </w:abstractNum>
  <w:abstractNum w:abstractNumId="7">
    <w:nsid w:val="25E45D32"/>
    <w:multiLevelType w:val="hybridMultilevel"/>
    <w:lvl w:ilvl="0">
      <w:lvlJc w:val="left"/>
      <w:lvlText w:val="%1."/>
      <w:numFmt w:val="decimal"/>
      <w:start w:val="11"/>
    </w:lvl>
  </w:abstractNum>
  <w:abstractNum w:abstractNumId="8">
    <w:nsid w:val="519B500D"/>
    <w:multiLevelType w:val="hybridMultilevel"/>
    <w:lvl w:ilvl="0">
      <w:lvlJc w:val="left"/>
      <w:lvlText w:val="%1."/>
      <w:numFmt w:val="decimal"/>
      <w:start w:val="12"/>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2"/>
    </w:lvl>
  </w:abstractNum>
  <w:abstractNum w:abstractNumId="11">
    <w:nsid w:val="7C83E458"/>
    <w:multiLevelType w:val="hybridMultilevel"/>
    <w:lvl w:ilvl="0">
      <w:lvlJc w:val="left"/>
      <w:lvlText w:val="%1."/>
      <w:numFmt w:val="decimal"/>
      <w:start w:val="6"/>
    </w:lvl>
  </w:abstractNum>
  <w:abstractNum w:abstractNumId="12">
    <w:nsid w:val="257130A3"/>
    <w:multiLevelType w:val="hybridMultilevel"/>
    <w:lvl w:ilvl="0">
      <w:lvlJc w:val="left"/>
      <w:lvlText w:val="%1."/>
      <w:numFmt w:val="decimal"/>
      <w:start w:val="8"/>
    </w:lvl>
  </w:abstractNum>
  <w:abstractNum w:abstractNumId="13">
    <w:nsid w:val="62BBD95A"/>
    <w:multiLevelType w:val="hybridMultilevel"/>
    <w:lvl w:ilvl="0">
      <w:lvlJc w:val="left"/>
      <w:lvlText w:val="%1."/>
      <w:numFmt w:val="decimal"/>
      <w:start w:val="10"/>
    </w:lvl>
  </w:abstractNum>
  <w:abstractNum w:abstractNumId="14">
    <w:nsid w:val="436C6125"/>
    <w:multiLevelType w:val="hybridMultilevel"/>
    <w:lvl w:ilvl="0">
      <w:lvlJc w:val="left"/>
      <w:lvlText w:val="%1."/>
      <w:numFmt w:val="decimal"/>
      <w:start w:val="11"/>
    </w:lvl>
  </w:abstractNum>
  <w:abstractNum w:abstractNumId="15">
    <w:nsid w:val="628C895D"/>
    <w:multiLevelType w:val="hybridMultilevel"/>
    <w:lvl w:ilvl="0">
      <w:lvlJc w:val="left"/>
      <w:lvlText w:val="%1."/>
      <w:numFmt w:val="decimal"/>
      <w:start w:val="12"/>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20">
    <w:nsid w:val="6763845E"/>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3"/>
    </w:lvl>
  </w:abstractNum>
  <w:abstractNum w:abstractNumId="23">
    <w:nsid w:val="79838CB2"/>
    <w:multiLevelType w:val="hybridMultilevel"/>
    <w:lvl w:ilvl="0">
      <w:lvlJc w:val="left"/>
      <w:lvlText w:val="%1."/>
      <w:numFmt w:val="upperLetter"/>
      <w:start w:val="2"/>
    </w:lvl>
  </w:abstractNum>
  <w:abstractNum w:abstractNumId="24">
    <w:nsid w:val="4353D0CD"/>
    <w:multiLevelType w:val="hybridMultilevel"/>
    <w:lvl w:ilvl="0">
      <w:lvlJc w:val="left"/>
      <w:lvlText w:val="(%1)"/>
      <w:numFmt w:val="lowerLetter"/>
      <w:start w:val="3"/>
    </w:lvl>
    <w:lvl w:ilvl="1">
      <w:lvlJc w:val="left"/>
      <w:lvlText w:val="(%2)"/>
      <w:numFmt w:val="lowerLetter"/>
      <w:start w:val="35"/>
    </w:lvl>
  </w:abstractNum>
  <w:abstractNum w:abstractNumId="25">
    <w:nsid w:val="B03E0C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2019-12-13T21:00:18Z</dcterms:created>
  <dcterms:modified xsi:type="dcterms:W3CDTF">2019-12-13T21:00:18Z</dcterms:modified>
</cp:coreProperties>
</file>