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Vaknin Rachel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MICROBOT MEDICAL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288 GROVE STREET, SUITE 388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BRAINTREE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Microbot Medical Inc.</w:t>
              </w:r>
            </w:hyperlink>
            <w:r>
              <w:rPr/>
              <w:t xml:space="preserve"> [ </w:t>
            </w:r>
            <w:r>
              <w:rPr>
                <w:rFonts w:ascii="Times;serif" w:hAnsi="Times;serif"/>
                <w:color w:val="0000FF"/>
                <w:sz w:val="24"/>
                <w:shd w:fill="FFFFFF" w:val="clear"/>
              </w:rPr>
              <w:t>MBOT</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02/05/2025</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48,125</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02/05/2035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48,125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48,125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02/26/2024</w:t>
            </w:r>
            <w:r>
              <w:rPr>
                <w:rFonts w:ascii="Times;serif" w:hAnsi="Times;serif"/>
                <w:color w:val="008000"/>
                <w:position w:val="7"/>
                <w:sz w:val="16"/>
                <w:sz w:val="20"/>
                <w:shd w:fill="FFFFFF" w:val="clear"/>
              </w:rPr>
              <w:t>(2)</w:t>
            </w:r>
            <w:r>
              <w:rPr/>
              <w:t xml:space="preserve"> </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4,375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02/05/2025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4,375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4,375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options vest as follows and in accordance with the terms of the Issuer's 2020 Omnibus Performance Award Plan (the "Plan"): (a) on August 5, 2025, the option shall vest and shall become exercisable with respect to 25% of the common stock; and (b) on a quarterly basis over the next 30 months, the option shall equally vest and become exercisable with respect to the remaining 75% of the common stock, subject to acceleration pursuant to the terms of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Such options, granted on February 26, 2024, were performance-based options the vesting of which was subject to the satisfaction of milestones. On February 5, 2025, the Compensation Committee of the Board of Directors of the Issuer confirmed and determined that the milestones with respect to 4,375 options have been met and, accordingly,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Rachel Vaknin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02/07/2025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3217" TargetMode="External"/><Relationship Id="rId5" Type="http://schemas.openxmlformats.org/officeDocument/2006/relationships/hyperlink" Target="http://www.sec.gov/cgi-bin/browse-edgar?action=getcompany&amp;CIK=00008839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734</Words>
  <Characters>3917</Characters>
  <CharactersWithSpaces>4579</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