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Microbot Medical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59503A204</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01/15/2026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59503A204</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Mitchell P. Kopin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6,002,185.00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6,002,185.00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6,002,185.00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59503A204</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B. Asher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6,002,185.00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6,002,185.00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6,002,185.00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59503A204</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Intracoastal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6,002,185.00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6,002,185.00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6,002,185.00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6"/>
        <w:gridCol w:w="8924"/>
        <w:gridCol w:w="155"/>
      </w:tblGrid>
      <w:tr>
        <w:trPr/>
        <w:tc>
          <w:tcPr>
            <w:tcW w:w="1126" w:type="dxa"/>
            <w:tcBorders/>
            <w:vAlign w:val="center"/>
          </w:tcPr>
          <w:p>
            <w:pPr>
              <w:pStyle w:val="TableContents"/>
              <w:bidi w:val="0"/>
              <w:spacing w:before="0" w:after="283"/>
              <w:jc w:val="left"/>
              <w:rPr/>
            </w:pPr>
            <w:r>
              <w:rPr/>
              <w:t>Item 1.</w:t>
            </w:r>
          </w:p>
        </w:tc>
        <w:tc>
          <w:tcPr>
            <w:tcW w:w="892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jc w:val="left"/>
              <w:rPr/>
            </w:pPr>
            <w:r>
              <w:rPr/>
              <w:t xml:space="preserve">Name of issuer: </w:t>
            </w:r>
          </w:p>
          <w:p>
            <w:pPr>
              <w:pStyle w:val="TableContents"/>
              <w:bidi w:val="0"/>
              <w:spacing w:before="0" w:after="0"/>
              <w:jc w:val="left"/>
              <w:rPr/>
            </w:pPr>
            <w:r>
              <w:rPr/>
              <w:t>Microbot Medical Inc.</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175 Derby St., Bld. 27, Hingham, MA 02043</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2.</w:t>
            </w:r>
          </w:p>
        </w:tc>
        <w:tc>
          <w:tcPr>
            <w:tcW w:w="892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on behalf of (i) Mitchell P. Kopin, an individual ("Mr. Kopin"), (ii) Daniel B. Asher, an individual ("Mr. Asher") and (iii) Intracoastal Capital LLC, a Delaware limited liability company ("Intracoastal" and together with Mr. Kopin and Mr. Asher,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of Mr. Kopin and Intracoastal is 245 Palm Trail, Delray Beach, Florida 33483. The principal business office of Mr. Asher is 1011 Lake Street, Suite 311, Oak Park, Illinois 60301.</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jc w:val="left"/>
              <w:rPr/>
            </w:pPr>
            <w:r>
              <w:rPr/>
              <w:t xml:space="preserve">Citizenship: </w:t>
            </w:r>
          </w:p>
          <w:p>
            <w:pPr>
              <w:pStyle w:val="TableContents"/>
              <w:bidi w:val="0"/>
              <w:spacing w:before="0" w:after="0"/>
              <w:jc w:val="left"/>
              <w:rPr/>
            </w:pPr>
            <w:r>
              <w:rPr/>
              <w:t>Mr. Kopin is a citizen of the United States of America. Mr. Asher is a citizen of the United States of America. Intracoastal is a Delaware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(d)</w:t>
            </w:r>
          </w:p>
        </w:tc>
        <w:tc>
          <w:tcPr>
            <w:tcW w:w="892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(e)</w:t>
            </w:r>
          </w:p>
        </w:tc>
        <w:tc>
          <w:tcPr>
            <w:tcW w:w="8924" w:type="dxa"/>
            <w:tcBorders/>
            <w:vAlign w:val="center"/>
          </w:tcPr>
          <w:p>
            <w:pPr>
              <w:pStyle w:val="TableContents"/>
              <w:bidi w:val="0"/>
              <w:jc w:val="left"/>
              <w:rPr/>
            </w:pPr>
            <w:r>
              <w:rPr/>
              <w:t xml:space="preserve">CUSIP No.: </w:t>
            </w:r>
          </w:p>
          <w:p>
            <w:pPr>
              <w:pStyle w:val="TableContents"/>
              <w:bidi w:val="0"/>
              <w:spacing w:before="0" w:after="0"/>
              <w:jc w:val="left"/>
              <w:rPr/>
            </w:pPr>
            <w:r>
              <w:rPr/>
              <w:t>59503A204</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3.</w:t>
            </w:r>
          </w:p>
        </w:tc>
        <w:tc>
          <w:tcPr>
            <w:tcW w:w="892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(d)</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(e)</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(f)</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(g)</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(h)</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(j)</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(k)</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9079" w:type="dxa"/>
            <w:gridSpan w:val="2"/>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4.</w:t>
            </w:r>
          </w:p>
        </w:tc>
        <w:tc>
          <w:tcPr>
            <w:tcW w:w="892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January 23, 2026, each of the Reporting Persons may have been deemed to have beneficial ownership of 6,002,185 shares of Common Stock issuable upon exercise a warrant held by Intracoastal (the "Intracoastal Warrant") and all such shares of Common Stock represented beneficial ownership of approximately 8.2% of the Common Stock, based on (1) 67,158,044 shares of Common Stock outstanding as of November 14, 2025, as reported by the Issuer, plus (2) 6,002,185 shares of Common Stock issuable upon exercise of the Intracoastal Warrant.</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8.2%  %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6,002,185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6,002,185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5.</w:t>
            </w:r>
          </w:p>
        </w:tc>
        <w:tc>
          <w:tcPr>
            <w:tcW w:w="892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6.</w:t>
            </w:r>
          </w:p>
        </w:tc>
        <w:tc>
          <w:tcPr>
            <w:tcW w:w="892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7.</w:t>
            </w:r>
          </w:p>
        </w:tc>
        <w:tc>
          <w:tcPr>
            <w:tcW w:w="892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8.</w:t>
            </w:r>
          </w:p>
        </w:tc>
        <w:tc>
          <w:tcPr>
            <w:tcW w:w="892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9.</w:t>
            </w:r>
          </w:p>
        </w:tc>
        <w:tc>
          <w:tcPr>
            <w:tcW w:w="892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Mitchell P. Kopin</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Mitchell P. Kopin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Mitchell P. Kopin</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01/23/2026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Daniel B. Asher</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3"/>
        <w:gridCol w:w="4462"/>
      </w:tblGrid>
      <w:tr>
        <w:trPr/>
        <w:tc>
          <w:tcPr>
            <w:tcW w:w="57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Daniel B. Asher</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Daniel B. Asher</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01/23/2026</w:t>
                  </w:r>
                </w:p>
              </w:tc>
            </w:tr>
          </w:tbl>
          <w:p>
            <w:pPr>
              <w:pStyle w:val="TableContents"/>
              <w:bidi w:val="0"/>
              <w:spacing w:before="0" w:after="283"/>
              <w:jc w:val="left"/>
              <w:rPr/>
            </w:pPr>
            <w:r>
              <w:rPr/>
            </w:r>
          </w:p>
        </w:tc>
        <w:tc>
          <w:tcPr>
            <w:tcW w:w="4462" w:type="dxa"/>
            <w:tcBorders/>
            <w:vAlign w:val="center"/>
          </w:tcPr>
          <w:p>
            <w:pPr>
              <w:pStyle w:val="TableContents"/>
              <w:bidi w:val="0"/>
              <w:spacing w:before="0" w:after="283"/>
              <w:jc w:val="left"/>
              <w:rPr>
                <w:sz w:val="4"/>
                <w:szCs w:val="4"/>
              </w:rPr>
            </w:pPr>
            <w:r>
              <w:rPr>
                <w:sz w:val="4"/>
                <w:szCs w:val="4"/>
              </w:rPr>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Intracoastal Capital LLC</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4"/>
        <w:gridCol w:w="4411"/>
      </w:tblGrid>
      <w:tr>
        <w:trPr/>
        <w:tc>
          <w:tcPr>
            <w:tcW w:w="57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Mitchell P. Kopin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Mitchell P. Kopin, Manager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01/23/2026</w:t>
                  </w:r>
                </w:p>
              </w:tc>
            </w:tr>
          </w:tbl>
          <w:p>
            <w:pPr>
              <w:pStyle w:val="TableContents"/>
              <w:bidi w:val="0"/>
              <w:spacing w:before="0" w:after="283"/>
              <w:jc w:val="left"/>
              <w:rPr/>
            </w:pPr>
            <w:r>
              <w:rPr/>
            </w:r>
          </w:p>
        </w:tc>
        <w:tc>
          <w:tcPr>
            <w:tcW w:w="4411" w:type="dxa"/>
            <w:tcBorders/>
            <w:vAlign w:val="center"/>
          </w:tcPr>
          <w:p>
            <w:pPr>
              <w:pStyle w:val="TableContents"/>
              <w:bidi w:val="0"/>
              <w:spacing w:before="0" w:after="283"/>
              <w:jc w:val="left"/>
              <w:rPr>
                <w:sz w:val="4"/>
                <w:szCs w:val="4"/>
              </w:rPr>
            </w:pPr>
            <w:r>
              <w:rPr>
                <w:sz w:val="4"/>
                <w:szCs w:val="4"/>
              </w:rPr>
            </w:r>
          </w:p>
        </w:tc>
      </w:tr>
    </w:tbl>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283"/>
              <w:jc w:val="center"/>
              <w:rPr>
                <w:b/>
              </w:rPr>
            </w:pPr>
            <w:r>
              <w:rPr>
                <w:b/>
              </w:rPr>
              <w:t xml:space="preserve">Exhibit Information </w:t>
            </w:r>
          </w:p>
        </w:tc>
      </w:tr>
      <w:tr>
        <w:trPr/>
        <w:tc>
          <w:tcPr>
            <w:tcW w:w="3406" w:type="dxa"/>
            <w:tcBorders/>
            <w:vAlign w:val="center"/>
          </w:tcPr>
          <w:p>
            <w:pPr>
              <w:pStyle w:val="TableContents"/>
              <w:bidi w:val="0"/>
              <w:spacing w:before="0" w:after="283"/>
              <w:jc w:val="left"/>
              <w:rPr/>
            </w:pPr>
            <w:r>
              <w:rPr/>
              <w:t>Exhibit 1 - Joint Filing Agreement</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027370301ex99-1_intracoast.htm"/>
      <w:bookmarkStart w:id="25" w:name="ksea027370301ex991_intracoast"/>
      <w:bookmarkEnd w:id="24"/>
      <w:bookmarkEnd w:id="25"/>
      <w:r>
        <w:rPr>
          <w:rFonts w:ascii="Times New Roman;Times;Serif" w:hAnsi="Times New Roman;Times;Serif"/>
          <w:b/>
          <w:i w:val="false"/>
          <w:caps w:val="false"/>
          <w:smallCaps w:val="false"/>
          <w:sz w:val="20"/>
        </w:rPr>
        <w:t>Exhibit 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 and agree that the foregoing statement on Schedule 13G is filed on behalf of each of the undersigned and that all subsequent amendments to this statement on Schedule 13G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January 23, 2026</w:t>
      </w:r>
    </w:p>
    <w:p>
      <w:pPr>
        <w:pStyle w:val="TextBody"/>
        <w:bidi w:val="0"/>
        <w:spacing w:before="0" w:after="0"/>
        <w:ind w:left="0" w:right="0" w:hanging="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75"/>
        <w:gridCol w:w="365"/>
        <w:gridCol w:w="2300"/>
      </w:tblGrid>
      <w:tr>
        <w:trPr/>
        <w:tc>
          <w:tcPr>
            <w:tcW w:w="75" w:type="dxa"/>
            <w:tcBorders/>
            <w:vAlign w:val="center"/>
          </w:tcPr>
          <w:p>
            <w:pPr>
              <w:pStyle w:val="TableContents"/>
              <w:bidi w:val="0"/>
              <w:spacing w:before="0" w:after="283"/>
              <w:jc w:val="left"/>
              <w:rPr/>
            </w:pPr>
            <w:r>
              <w:rPr/>
              <w:t> </w:t>
            </w:r>
          </w:p>
        </w:tc>
        <w:tc>
          <w:tcPr>
            <w:tcW w:w="266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Mitchell P. Kopin</w:t>
            </w:r>
          </w:p>
        </w:tc>
      </w:tr>
      <w:tr>
        <w:trPr/>
        <w:tc>
          <w:tcPr>
            <w:tcW w:w="7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Mitchell P. Kopin </w:t>
            </w:r>
          </w:p>
        </w:tc>
      </w:tr>
      <w:tr>
        <w:trPr/>
        <w:tc>
          <w:tcPr>
            <w:tcW w:w="7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6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Daniel B. Asher</w:t>
            </w:r>
          </w:p>
        </w:tc>
      </w:tr>
      <w:tr>
        <w:trPr/>
        <w:tc>
          <w:tcPr>
            <w:tcW w:w="7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Daniel B. Asher</w:t>
            </w:r>
          </w:p>
        </w:tc>
      </w:tr>
      <w:tr>
        <w:trPr/>
        <w:tc>
          <w:tcPr>
            <w:tcW w:w="7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Intracoastal Capital LLC</w:t>
            </w:r>
          </w:p>
        </w:tc>
      </w:tr>
      <w:tr>
        <w:trPr/>
        <w:tc>
          <w:tcPr>
            <w:tcW w:w="7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3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Mitchell P. Kopin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Mitchell P. Kopin, Manager</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1327</Words>
  <Characters>6859</Characters>
  <CharactersWithSpaces>8139</CharactersWithSpaces>
  <Paragraphs>289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