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Commissions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Section 240.14a-12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MICROBOT MEDICAL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24130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186055</wp:posOffset>
            </wp:positionV>
            <wp:extent cx="71323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503555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4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762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62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762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62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2022-08-09T02:54:21Z</dcterms:created>
  <dcterms:modified xsi:type="dcterms:W3CDTF">2022-08-09T02:54:21Z</dcterms:modified>
</cp:coreProperties>
</file>