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57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572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Bornstein Yoseph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Microbot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40" w:type="dxa"/>
            <w:vAlign w:val="bottom"/>
            <w:gridSpan w:val="3"/>
            <w:vMerge w:val="restart"/>
          </w:tcPr>
          <w:p>
            <w:pPr>
              <w:ind w:left="300"/>
              <w:spacing w:after="0"/>
              <w:rPr>
                <w:sz w:val="20"/>
                <w:szCs w:val="20"/>
                <w:color w:val="auto"/>
              </w:rPr>
            </w:pPr>
            <w:r>
              <w:rPr>
                <w:rFonts w:ascii="Arial" w:cs="Arial" w:eastAsia="Arial" w:hAnsi="Arial"/>
                <w:sz w:val="14"/>
                <w:szCs w:val="14"/>
                <w:color w:val="auto"/>
              </w:rPr>
              <w:t>Officer (give title</w:t>
            </w:r>
          </w:p>
        </w:tc>
        <w:tc>
          <w:tcPr>
            <w:tcW w:w="1580" w:type="dxa"/>
            <w:vAlign w:val="bottom"/>
            <w:gridSpan w:val="4"/>
            <w:vMerge w:val="restart"/>
          </w:tcPr>
          <w:p>
            <w:pPr>
              <w:ind w:left="4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5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6"/>
              </w:rPr>
              <w:t>C/O MICROBOT MEDICAL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5"/>
          </w:tcPr>
          <w:p>
            <w:pPr>
              <w:ind w:left="160"/>
              <w:spacing w:after="0"/>
              <w:rPr>
                <w:sz w:val="20"/>
                <w:szCs w:val="20"/>
                <w:color w:val="auto"/>
              </w:rPr>
            </w:pPr>
            <w:r>
              <w:rPr>
                <w:rFonts w:ascii="Arial" w:cs="Arial" w:eastAsia="Arial" w:hAnsi="Arial"/>
                <w:sz w:val="18"/>
                <w:szCs w:val="18"/>
                <w:color w:val="0000FF"/>
              </w:rPr>
              <w:t>10/17/2017</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25 RECREATION PARK DRIVE, UNIT 108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10"/>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4"/>
            <w:vMerge w:val="restart"/>
          </w:tcPr>
          <w:p>
            <w:pPr>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80" w:type="dxa"/>
            <w:vAlign w:val="bottom"/>
            <w:gridSpan w:val="8"/>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HINGHAM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02043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gridSpan w:val="7"/>
          </w:tcPr>
          <w:p>
            <w:pPr>
              <w:ind w:left="3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ind w:left="320"/>
              <w:spacing w:after="0" w:line="136" w:lineRule="exact"/>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9"/>
          </w:tcPr>
          <w:p>
            <w:pPr>
              <w:jc w:val="center"/>
              <w:ind w:left="1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4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5"/>
            <w:vMerge w:val="restart"/>
          </w:tcPr>
          <w:p>
            <w:pPr>
              <w:ind w:left="680"/>
              <w:spacing w:after="0"/>
              <w:rPr>
                <w:sz w:val="20"/>
                <w:szCs w:val="20"/>
                <w:color w:val="auto"/>
              </w:rPr>
            </w:pPr>
            <w:r>
              <w:rPr>
                <w:rFonts w:ascii="Arial" w:cs="Arial" w:eastAsia="Arial" w:hAnsi="Arial"/>
                <w:sz w:val="18"/>
                <w:szCs w:val="18"/>
                <w:color w:val="0000FF"/>
              </w:rPr>
              <w:t>10/17/2017</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25,000</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700" w:type="dxa"/>
            <w:vAlign w:val="bottom"/>
            <w:gridSpan w:val="4"/>
            <w:vMerge w:val="restart"/>
          </w:tcPr>
          <w:p>
            <w:pPr>
              <w:ind w:left="12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1.1687</w:t>
            </w:r>
          </w:p>
        </w:tc>
        <w:tc>
          <w:tcPr>
            <w:tcW w:w="1300" w:type="dxa"/>
            <w:vAlign w:val="bottom"/>
            <w:gridSpan w:val="3"/>
            <w:vMerge w:val="restart"/>
          </w:tcPr>
          <w:p>
            <w:pPr>
              <w:jc w:val="right"/>
              <w:ind w:right="179"/>
              <w:spacing w:after="0"/>
              <w:rPr>
                <w:sz w:val="20"/>
                <w:szCs w:val="20"/>
                <w:color w:val="auto"/>
              </w:rPr>
            </w:pPr>
            <w:r>
              <w:rPr>
                <w:rFonts w:ascii="Arial" w:cs="Arial" w:eastAsia="Arial" w:hAnsi="Arial"/>
                <w:sz w:val="18"/>
                <w:szCs w:val="18"/>
                <w:color w:val="0000FF"/>
              </w:rPr>
              <w:t>4,930,399</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5"/>
            <w:vMerge w:val="restart"/>
          </w:tcPr>
          <w:p>
            <w:pPr>
              <w:ind w:left="680"/>
              <w:spacing w:after="0"/>
              <w:rPr>
                <w:sz w:val="20"/>
                <w:szCs w:val="20"/>
                <w:color w:val="auto"/>
              </w:rPr>
            </w:pPr>
            <w:r>
              <w:rPr>
                <w:rFonts w:ascii="Arial" w:cs="Arial" w:eastAsia="Arial" w:hAnsi="Arial"/>
                <w:sz w:val="18"/>
                <w:szCs w:val="18"/>
                <w:color w:val="0000FF"/>
              </w:rPr>
              <w:t>10/17/2017</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25,000</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700" w:type="dxa"/>
            <w:vAlign w:val="bottom"/>
            <w:gridSpan w:val="4"/>
            <w:vMerge w:val="restart"/>
          </w:tcPr>
          <w:p>
            <w:pPr>
              <w:ind w:left="12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1.1567</w:t>
            </w:r>
          </w:p>
        </w:tc>
        <w:tc>
          <w:tcPr>
            <w:tcW w:w="1300" w:type="dxa"/>
            <w:vAlign w:val="bottom"/>
            <w:gridSpan w:val="3"/>
            <w:vMerge w:val="restart"/>
          </w:tcPr>
          <w:p>
            <w:pPr>
              <w:jc w:val="right"/>
              <w:ind w:right="179"/>
              <w:spacing w:after="0"/>
              <w:rPr>
                <w:sz w:val="20"/>
                <w:szCs w:val="20"/>
                <w:color w:val="auto"/>
              </w:rPr>
            </w:pPr>
            <w:r>
              <w:rPr>
                <w:rFonts w:ascii="Arial" w:cs="Arial" w:eastAsia="Arial" w:hAnsi="Arial"/>
                <w:sz w:val="18"/>
                <w:szCs w:val="18"/>
                <w:color w:val="0000FF"/>
              </w:rPr>
              <w:t>4,930,399</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8"/>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80" w:type="dxa"/>
            <w:vAlign w:val="bottom"/>
            <w:gridSpan w:val="15"/>
          </w:tcPr>
          <w:p>
            <w:pPr>
              <w:jc w:val="center"/>
              <w:ind w:left="4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through his Rule 10b5-1 trading plan, sold an aggregate of 50,000 shares of Issuer common stock on October 17, 2017. Accordingly, Reporting Person beneficially owned 4,930,399 shares of Issuer common stock following the reported transactions.</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Bornstein is the CEO and Director of LSA- Life Science Accelerator Ltd. ("LSA") and of Shizim Ltd. ("Shizim"), and Mr. Bornstein is the majority equity owner of Shizim. Shizim is the majority equity owner of LSA. Accordingly, Mr. Bornstein may be deemed to share voting and investment power over the shares beneficially owned by these entities.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Yoseph Bornstein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10/18/2017</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10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2019-12-24T07:22:33Z</dcterms:created>
  <dcterms:modified xsi:type="dcterms:W3CDTF">2019-12-24T07:22:33Z</dcterms:modified>
</cp:coreProperties>
</file>