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SCHEDULE 13G</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Under the 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(Amendment No. ___)*</w:t>
      </w:r>
    </w:p>
    <w:p>
      <w:pPr>
        <w:spacing w:after="0" w:line="209"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Microbot Medical Inc.</w:t>
      </w:r>
    </w:p>
    <w:p>
      <w:pPr>
        <w:spacing w:after="0" w:line="27"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ind w:left="5120"/>
        <w:spacing w:after="0"/>
        <w:rPr>
          <w:sz w:val="20"/>
          <w:szCs w:val="20"/>
          <w:color w:val="auto"/>
        </w:rPr>
      </w:pPr>
      <w:r>
        <w:rPr>
          <w:rFonts w:ascii="Arial" w:cs="Arial" w:eastAsia="Arial" w:hAnsi="Arial"/>
          <w:sz w:val="18"/>
          <w:szCs w:val="18"/>
          <w:b w:val="1"/>
          <w:bCs w:val="1"/>
          <w:color w:val="auto"/>
        </w:rPr>
        <w:t>Common Stock</w:t>
      </w:r>
    </w:p>
    <w:p>
      <w:pPr>
        <w:spacing w:after="0" w:line="9"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ind w:left="5280"/>
        <w:spacing w:after="0"/>
        <w:rPr>
          <w:sz w:val="20"/>
          <w:szCs w:val="20"/>
          <w:color w:val="auto"/>
        </w:rPr>
      </w:pPr>
      <w:r>
        <w:rPr>
          <w:rFonts w:ascii="Arial" w:cs="Arial" w:eastAsia="Arial" w:hAnsi="Arial"/>
          <w:sz w:val="18"/>
          <w:szCs w:val="18"/>
          <w:b w:val="1"/>
          <w:bCs w:val="1"/>
          <w:color w:val="auto"/>
        </w:rPr>
        <w:t>59503A204</w:t>
      </w:r>
    </w:p>
    <w:p>
      <w:pPr>
        <w:spacing w:after="0" w:line="9" w:lineRule="exact"/>
        <w:rPr>
          <w:sz w:val="24"/>
          <w:szCs w:val="24"/>
          <w:color w:val="auto"/>
        </w:rPr>
      </w:pPr>
    </w:p>
    <w:p>
      <w:pPr>
        <w:ind w:left="5080"/>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21, 2018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ind w:left="660"/>
        <w:spacing w:after="0"/>
        <w:rPr>
          <w:sz w:val="20"/>
          <w:szCs w:val="20"/>
          <w:color w:val="auto"/>
        </w:rPr>
      </w:pPr>
      <w:r>
        <w:rPr>
          <w:rFonts w:ascii="Arial" w:cs="Arial" w:eastAsia="Arial" w:hAnsi="Arial"/>
          <w:sz w:val="22"/>
          <w:szCs w:val="22"/>
          <w:color w:val="auto"/>
        </w:rPr>
        <w:t>[_] Rule 13d-1(b)</w:t>
      </w:r>
    </w:p>
    <w:p>
      <w:pPr>
        <w:spacing w:after="0" w:line="206" w:lineRule="exact"/>
        <w:rPr>
          <w:sz w:val="24"/>
          <w:szCs w:val="24"/>
          <w:color w:val="auto"/>
        </w:rPr>
      </w:pPr>
    </w:p>
    <w:p>
      <w:pPr>
        <w:jc w:val="both"/>
        <w:ind w:left="660" w:right="9140" w:hanging="4"/>
        <w:spacing w:after="0" w:line="504" w:lineRule="auto"/>
        <w:tabs>
          <w:tab w:leader="none" w:pos="1068"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13d-1(c) [_] Rule 13d-1(d)</w:t>
      </w:r>
    </w:p>
    <w:p>
      <w:pPr>
        <w:spacing w:after="0" w:line="1"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spacing w:after="0"/>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1"/>
        </w:trPr>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00" w:type="dxa"/>
            <w:vAlign w:val="bottom"/>
          </w:tcPr>
          <w:p>
            <w:pPr>
              <w:ind w:left="1980"/>
              <w:spacing w:after="0"/>
              <w:rPr>
                <w:sz w:val="20"/>
                <w:szCs w:val="20"/>
                <w:color w:val="auto"/>
              </w:rPr>
            </w:pPr>
            <w:r>
              <w:rPr>
                <w:rFonts w:ascii="Arial" w:cs="Arial" w:eastAsia="Arial" w:hAnsi="Arial"/>
                <w:sz w:val="22"/>
                <w:szCs w:val="22"/>
                <w:b w:val="1"/>
                <w:bCs w:val="1"/>
                <w:color w:val="auto"/>
              </w:rPr>
              <w:t>SCHEDULE 13G</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100" w:type="dxa"/>
            <w:vAlign w:val="bottom"/>
            <w:tcBorders>
              <w:bottom w:val="single" w:sz="8" w:color="auto"/>
            </w:tcBorders>
            <w:gridSpan w:val="2"/>
          </w:tcPr>
          <w:p>
            <w:pPr>
              <w:spacing w:after="0"/>
              <w:rPr>
                <w:sz w:val="17"/>
                <w:szCs w:val="17"/>
                <w:color w:val="auto"/>
              </w:rPr>
            </w:pPr>
          </w:p>
        </w:tc>
        <w:tc>
          <w:tcPr>
            <w:tcW w:w="1520" w:type="dxa"/>
            <w:vAlign w:val="bottom"/>
            <w:tcBorders>
              <w:bottom w:val="single" w:sz="8" w:color="auto"/>
            </w:tcBorders>
            <w:gridSpan w:val="2"/>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5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20" w:type="dxa"/>
            <w:vAlign w:val="bottom"/>
            <w:tcBorders>
              <w:left w:val="single" w:sz="8" w:color="auto"/>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CUSIP No. 59503A204</w:t>
            </w:r>
          </w:p>
        </w:tc>
        <w:tc>
          <w:tcPr>
            <w:tcW w:w="300" w:type="dxa"/>
            <w:vAlign w:val="bottom"/>
            <w:tcBorders>
              <w:bottom w:val="single" w:sz="8" w:color="auto"/>
            </w:tcBorders>
          </w:tcPr>
          <w:p>
            <w:pPr>
              <w:spacing w:after="0"/>
              <w:rPr>
                <w:sz w:val="18"/>
                <w:szCs w:val="18"/>
                <w:color w:val="auto"/>
              </w:rPr>
            </w:pPr>
          </w:p>
        </w:tc>
        <w:tc>
          <w:tcPr>
            <w:tcW w:w="850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320" w:type="dxa"/>
            <w:vAlign w:val="bottom"/>
            <w:tcBorders>
              <w:bottom w:val="single" w:sz="8" w:color="auto"/>
            </w:tcBorders>
            <w:gridSpan w:val="4"/>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1</w:t>
            </w:r>
          </w:p>
        </w:tc>
        <w:tc>
          <w:tcPr>
            <w:tcW w:w="560" w:type="dxa"/>
            <w:vAlign w:val="bottom"/>
            <w:tcBorders>
              <w:right w:val="single" w:sz="8" w:color="auto"/>
            </w:tcBorders>
          </w:tcPr>
          <w:p>
            <w:pPr>
              <w:spacing w:after="0"/>
              <w:rPr>
                <w:sz w:val="18"/>
                <w:szCs w:val="18"/>
                <w:color w:val="auto"/>
              </w:rPr>
            </w:pPr>
          </w:p>
        </w:tc>
        <w:tc>
          <w:tcPr>
            <w:tcW w:w="103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b w:val="1"/>
                <w:bCs w:val="1"/>
                <w:color w:val="auto"/>
              </w:rPr>
              <w:t>Names of Reporting Persons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Borders>
              <w:lef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color w:val="auto"/>
              </w:rPr>
              <w:t>Joseph Mona</w:t>
            </w:r>
          </w:p>
        </w:tc>
        <w:tc>
          <w:tcPr>
            <w:tcW w:w="300" w:type="dxa"/>
            <w:vAlign w:val="bottom"/>
          </w:tcPr>
          <w:p>
            <w:pPr>
              <w:spacing w:after="0"/>
              <w:rPr>
                <w:sz w:val="20"/>
                <w:szCs w:val="20"/>
                <w:color w:val="auto"/>
              </w:rPr>
            </w:pPr>
          </w:p>
        </w:tc>
        <w:tc>
          <w:tcPr>
            <w:tcW w:w="85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0320" w:type="dxa"/>
            <w:vAlign w:val="bottom"/>
            <w:tcBorders>
              <w:bottom w:val="single" w:sz="8" w:color="auto"/>
              <w:right w:val="single" w:sz="8" w:color="auto"/>
            </w:tcBorders>
            <w:gridSpan w:val="4"/>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4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2</w:t>
            </w:r>
          </w:p>
        </w:tc>
        <w:tc>
          <w:tcPr>
            <w:tcW w:w="560" w:type="dxa"/>
            <w:vAlign w:val="bottom"/>
            <w:tcBorders>
              <w:right w:val="single" w:sz="8" w:color="auto"/>
            </w:tcBorders>
          </w:tcPr>
          <w:p>
            <w:pPr>
              <w:spacing w:after="0"/>
              <w:rPr>
                <w:sz w:val="18"/>
                <w:szCs w:val="18"/>
                <w:color w:val="auto"/>
              </w:rPr>
            </w:pPr>
          </w:p>
        </w:tc>
        <w:tc>
          <w:tcPr>
            <w:tcW w:w="103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b w:val="1"/>
                <w:bCs w:val="1"/>
                <w:color w:val="auto"/>
              </w:rPr>
              <w:t>Check the appropriate box if a member of a Group (see instructions)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Borders>
              <w:lef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(a)</w:t>
            </w:r>
          </w:p>
        </w:tc>
        <w:tc>
          <w:tcPr>
            <w:tcW w:w="880" w:type="dxa"/>
            <w:vAlign w:val="bottom"/>
          </w:tcPr>
          <w:p>
            <w:pPr>
              <w:jc w:val="right"/>
              <w:ind w:right="590"/>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18"/>
                <w:szCs w:val="18"/>
                <w:color w:val="auto"/>
              </w:rPr>
            </w:pPr>
          </w:p>
        </w:tc>
        <w:tc>
          <w:tcPr>
            <w:tcW w:w="85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Borders>
              <w:left w:val="single" w:sz="8" w:color="auto"/>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(b)</w:t>
            </w:r>
          </w:p>
        </w:tc>
        <w:tc>
          <w:tcPr>
            <w:tcW w:w="8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 ]</w:t>
            </w:r>
          </w:p>
        </w:tc>
        <w:tc>
          <w:tcPr>
            <w:tcW w:w="300" w:type="dxa"/>
            <w:vAlign w:val="bottom"/>
            <w:tcBorders>
              <w:bottom w:val="single" w:sz="8" w:color="auto"/>
            </w:tcBorders>
          </w:tcPr>
          <w:p>
            <w:pPr>
              <w:spacing w:after="0"/>
              <w:rPr>
                <w:sz w:val="20"/>
                <w:szCs w:val="20"/>
                <w:color w:val="auto"/>
              </w:rPr>
            </w:pPr>
          </w:p>
        </w:tc>
        <w:tc>
          <w:tcPr>
            <w:tcW w:w="85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4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3</w:t>
            </w:r>
          </w:p>
        </w:tc>
        <w:tc>
          <w:tcPr>
            <w:tcW w:w="560" w:type="dxa"/>
            <w:vAlign w:val="bottom"/>
            <w:tcBorders>
              <w:right w:val="single" w:sz="8" w:color="auto"/>
            </w:tcBorders>
          </w:tcPr>
          <w:p>
            <w:pPr>
              <w:spacing w:after="0"/>
              <w:rPr>
                <w:sz w:val="19"/>
                <w:szCs w:val="19"/>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Sec Use Only</w:t>
            </w:r>
          </w:p>
        </w:tc>
        <w:tc>
          <w:tcPr>
            <w:tcW w:w="300" w:type="dxa"/>
            <w:vAlign w:val="bottom"/>
          </w:tcPr>
          <w:p>
            <w:pPr>
              <w:spacing w:after="0"/>
              <w:rPr>
                <w:sz w:val="19"/>
                <w:szCs w:val="19"/>
                <w:color w:val="auto"/>
              </w:rPr>
            </w:pPr>
          </w:p>
        </w:tc>
        <w:tc>
          <w:tcPr>
            <w:tcW w:w="850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40" w:type="dxa"/>
            <w:vAlign w:val="bottom"/>
            <w:tcBorders>
              <w:left w:val="single" w:sz="8" w:color="auto"/>
              <w:bottom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10320" w:type="dxa"/>
            <w:vAlign w:val="bottom"/>
            <w:tcBorders>
              <w:bottom w:val="single" w:sz="8" w:color="auto"/>
              <w:right w:val="single" w:sz="8" w:color="auto"/>
            </w:tcBorders>
            <w:gridSpan w:val="4"/>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4</w:t>
            </w:r>
          </w:p>
        </w:tc>
        <w:tc>
          <w:tcPr>
            <w:tcW w:w="560" w:type="dxa"/>
            <w:vAlign w:val="bottom"/>
            <w:tcBorders>
              <w:right w:val="single" w:sz="8" w:color="auto"/>
            </w:tcBorders>
          </w:tcPr>
          <w:p>
            <w:pPr>
              <w:spacing w:after="0"/>
              <w:rPr>
                <w:sz w:val="18"/>
                <w:szCs w:val="18"/>
                <w:color w:val="auto"/>
              </w:rPr>
            </w:pPr>
          </w:p>
        </w:tc>
        <w:tc>
          <w:tcPr>
            <w:tcW w:w="103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b w:val="1"/>
                <w:bCs w:val="1"/>
                <w:color w:val="auto"/>
              </w:rPr>
              <w:t>Citizenship or Place of Organization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Borders>
              <w:lef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USA</w:t>
            </w: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50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40" w:type="dxa"/>
            <w:vAlign w:val="bottom"/>
            <w:tcBorders>
              <w:lef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3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w:t>
            </w:r>
          </w:p>
        </w:tc>
        <w:tc>
          <w:tcPr>
            <w:tcW w:w="8500" w:type="dxa"/>
            <w:vAlign w:val="bottom"/>
            <w:tcBorders>
              <w:right w:val="single" w:sz="8" w:color="auto"/>
            </w:tcBorders>
          </w:tcPr>
          <w:p>
            <w:pPr>
              <w:ind w:left="280"/>
              <w:spacing w:after="0"/>
              <w:rPr>
                <w:sz w:val="20"/>
                <w:szCs w:val="20"/>
                <w:color w:val="auto"/>
              </w:rPr>
            </w:pPr>
            <w:r>
              <w:rPr>
                <w:rFonts w:ascii="Arial" w:cs="Arial" w:eastAsia="Arial" w:hAnsi="Arial"/>
                <w:sz w:val="18"/>
                <w:szCs w:val="18"/>
                <w:b w:val="1"/>
                <w:bCs w:val="1"/>
                <w:color w:val="auto"/>
              </w:rPr>
              <w:t>Sole Voting Power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tcBorders>
              <w:left w:val="single" w:sz="8" w:color="auto"/>
              <w:right w:val="single" w:sz="8" w:color="auto"/>
            </w:tcBorders>
            <w:gridSpan w:val="4"/>
            <w:vMerge w:val="restart"/>
          </w:tcPr>
          <w:p>
            <w:pPr>
              <w:jc w:val="center"/>
              <w:spacing w:after="0"/>
              <w:rPr>
                <w:sz w:val="20"/>
                <w:szCs w:val="20"/>
                <w:color w:val="auto"/>
              </w:rPr>
            </w:pPr>
            <w:r>
              <w:rPr>
                <w:rFonts w:ascii="Arial" w:cs="Arial" w:eastAsia="Arial" w:hAnsi="Arial"/>
                <w:sz w:val="18"/>
                <w:szCs w:val="18"/>
                <w:b w:val="1"/>
                <w:bCs w:val="1"/>
                <w:color w:val="auto"/>
                <w:w w:val="89"/>
              </w:rPr>
              <w:t>Number of Shares Beneficially</w:t>
            </w:r>
          </w:p>
        </w:tc>
        <w:tc>
          <w:tcPr>
            <w:tcW w:w="300" w:type="dxa"/>
            <w:vAlign w:val="bottom"/>
            <w:tcBorders>
              <w:right w:val="single" w:sz="8" w:color="auto"/>
            </w:tcBorders>
          </w:tcPr>
          <w:p>
            <w:pPr>
              <w:spacing w:after="0"/>
              <w:rPr>
                <w:sz w:val="20"/>
                <w:szCs w:val="20"/>
                <w:color w:val="auto"/>
              </w:rPr>
            </w:pPr>
          </w:p>
        </w:tc>
        <w:tc>
          <w:tcPr>
            <w:tcW w:w="850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2,395,495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20" w:type="dxa"/>
            <w:vAlign w:val="bottom"/>
            <w:tcBorders>
              <w:left w:val="single" w:sz="8" w:color="auto"/>
              <w:right w:val="single" w:sz="8" w:color="auto"/>
            </w:tcBorders>
            <w:gridSpan w:val="4"/>
            <w:vMerge w:val="continue"/>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850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620" w:type="dxa"/>
            <w:vAlign w:val="bottom"/>
            <w:tcBorders>
              <w:left w:val="single" w:sz="8" w:color="auto"/>
              <w:right w:val="single" w:sz="8" w:color="auto"/>
            </w:tcBorders>
            <w:gridSpan w:val="4"/>
            <w:vMerge w:val="continue"/>
          </w:tcPr>
          <w:p>
            <w:pPr>
              <w:spacing w:after="0"/>
              <w:rPr>
                <w:sz w:val="13"/>
                <w:szCs w:val="13"/>
                <w:color w:val="auto"/>
              </w:rPr>
            </w:pPr>
          </w:p>
        </w:tc>
        <w:tc>
          <w:tcPr>
            <w:tcW w:w="300" w:type="dxa"/>
            <w:vAlign w:val="bottom"/>
            <w:tcBorders>
              <w:right w:val="single" w:sz="8" w:color="auto"/>
            </w:tcBorders>
          </w:tcPr>
          <w:p>
            <w:pPr>
              <w:jc w:val="right"/>
              <w:ind w:right="30"/>
              <w:spacing w:after="0" w:line="156" w:lineRule="exact"/>
              <w:rPr>
                <w:sz w:val="20"/>
                <w:szCs w:val="20"/>
                <w:color w:val="auto"/>
              </w:rPr>
            </w:pPr>
            <w:r>
              <w:rPr>
                <w:rFonts w:ascii="Arial" w:cs="Arial" w:eastAsia="Arial" w:hAnsi="Arial"/>
                <w:sz w:val="18"/>
                <w:szCs w:val="18"/>
                <w:b w:val="1"/>
                <w:bCs w:val="1"/>
                <w:color w:val="auto"/>
              </w:rPr>
              <w:t>6</w:t>
            </w:r>
          </w:p>
        </w:tc>
        <w:tc>
          <w:tcPr>
            <w:tcW w:w="8500" w:type="dxa"/>
            <w:vAlign w:val="bottom"/>
            <w:tcBorders>
              <w:right w:val="single" w:sz="8" w:color="auto"/>
            </w:tcBorders>
          </w:tcPr>
          <w:p>
            <w:pPr>
              <w:ind w:left="280"/>
              <w:spacing w:after="0" w:line="156" w:lineRule="exact"/>
              <w:rPr>
                <w:sz w:val="20"/>
                <w:szCs w:val="20"/>
                <w:color w:val="auto"/>
              </w:rPr>
            </w:pPr>
            <w:r>
              <w:rPr>
                <w:rFonts w:ascii="Arial" w:cs="Arial" w:eastAsia="Arial" w:hAnsi="Arial"/>
                <w:sz w:val="18"/>
                <w:szCs w:val="18"/>
                <w:b w:val="1"/>
                <w:bCs w:val="1"/>
                <w:color w:val="auto"/>
              </w:rPr>
              <w:t>Shared Voting Power</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62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1"/>
              </w:rPr>
              <w:t>Owned by Each Reporting</w:t>
            </w:r>
          </w:p>
        </w:tc>
        <w:tc>
          <w:tcPr>
            <w:tcW w:w="300" w:type="dxa"/>
            <w:vAlign w:val="bottom"/>
            <w:tcBorders>
              <w:right w:val="single" w:sz="8" w:color="auto"/>
            </w:tcBorders>
          </w:tcPr>
          <w:p>
            <w:pPr>
              <w:spacing w:after="0"/>
              <w:rPr>
                <w:sz w:val="18"/>
                <w:szCs w:val="18"/>
                <w:color w:val="auto"/>
              </w:rPr>
            </w:pPr>
          </w:p>
        </w:tc>
        <w:tc>
          <w:tcPr>
            <w:tcW w:w="850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540" w:type="dxa"/>
            <w:vAlign w:val="bottom"/>
            <w:tcBorders>
              <w:left w:val="single" w:sz="8" w:color="auto"/>
            </w:tcBorders>
          </w:tcPr>
          <w:p>
            <w:pPr>
              <w:spacing w:after="0"/>
              <w:rPr>
                <w:sz w:val="8"/>
                <w:szCs w:val="8"/>
                <w:color w:val="auto"/>
              </w:rPr>
            </w:pPr>
          </w:p>
        </w:tc>
        <w:tc>
          <w:tcPr>
            <w:tcW w:w="2080" w:type="dxa"/>
            <w:vAlign w:val="bottom"/>
            <w:tcBorders>
              <w:right w:val="single" w:sz="8" w:color="auto"/>
            </w:tcBorders>
            <w:gridSpan w:val="3"/>
            <w:vMerge w:val="restart"/>
          </w:tcPr>
          <w:p>
            <w:pPr>
              <w:jc w:val="center"/>
              <w:ind w:right="450"/>
              <w:spacing w:after="0"/>
              <w:rPr>
                <w:sz w:val="20"/>
                <w:szCs w:val="20"/>
                <w:color w:val="auto"/>
              </w:rPr>
            </w:pPr>
            <w:r>
              <w:rPr>
                <w:rFonts w:ascii="Arial" w:cs="Arial" w:eastAsia="Arial" w:hAnsi="Arial"/>
                <w:sz w:val="18"/>
                <w:szCs w:val="18"/>
                <w:b w:val="1"/>
                <w:bCs w:val="1"/>
                <w:color w:val="auto"/>
                <w:w w:val="91"/>
              </w:rPr>
              <w:t>Person With:</w:t>
            </w:r>
          </w:p>
        </w:tc>
        <w:tc>
          <w:tcPr>
            <w:tcW w:w="300" w:type="dxa"/>
            <w:vAlign w:val="bottom"/>
            <w:tcBorders>
              <w:bottom w:val="single" w:sz="8" w:color="auto"/>
              <w:right w:val="single" w:sz="8" w:color="auto"/>
            </w:tcBorders>
          </w:tcPr>
          <w:p>
            <w:pPr>
              <w:spacing w:after="0"/>
              <w:rPr>
                <w:sz w:val="8"/>
                <w:szCs w:val="8"/>
                <w:color w:val="auto"/>
              </w:rPr>
            </w:pPr>
          </w:p>
        </w:tc>
        <w:tc>
          <w:tcPr>
            <w:tcW w:w="8500" w:type="dxa"/>
            <w:vAlign w:val="bottom"/>
            <w:tcBorders>
              <w:bottom w:val="single" w:sz="8" w:color="auto"/>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540" w:type="dxa"/>
            <w:vAlign w:val="bottom"/>
            <w:tcBorders>
              <w:left w:val="single" w:sz="8" w:color="auto"/>
            </w:tcBorders>
          </w:tcPr>
          <w:p>
            <w:pPr>
              <w:spacing w:after="0"/>
              <w:rPr>
                <w:sz w:val="10"/>
                <w:szCs w:val="10"/>
                <w:color w:val="auto"/>
              </w:rPr>
            </w:pPr>
          </w:p>
        </w:tc>
        <w:tc>
          <w:tcPr>
            <w:tcW w:w="2080" w:type="dxa"/>
            <w:vAlign w:val="bottom"/>
            <w:tcBorders>
              <w:right w:val="single" w:sz="8" w:color="auto"/>
            </w:tcBorders>
            <w:gridSpan w:val="3"/>
            <w:vMerge w:val="continue"/>
          </w:tcPr>
          <w:p>
            <w:pPr>
              <w:spacing w:after="0"/>
              <w:rPr>
                <w:sz w:val="10"/>
                <w:szCs w:val="10"/>
                <w:color w:val="auto"/>
              </w:rPr>
            </w:pPr>
          </w:p>
        </w:tc>
        <w:tc>
          <w:tcPr>
            <w:tcW w:w="30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b w:val="1"/>
                <w:bCs w:val="1"/>
                <w:color w:val="auto"/>
              </w:rPr>
              <w:t>7</w:t>
            </w:r>
          </w:p>
        </w:tc>
        <w:tc>
          <w:tcPr>
            <w:tcW w:w="8500" w:type="dxa"/>
            <w:vAlign w:val="bottom"/>
            <w:tcBorders>
              <w:right w:val="single" w:sz="8" w:color="auto"/>
            </w:tcBorders>
            <w:vMerge w:val="restart"/>
          </w:tcPr>
          <w:p>
            <w:pPr>
              <w:ind w:left="280"/>
              <w:spacing w:after="0"/>
              <w:rPr>
                <w:sz w:val="20"/>
                <w:szCs w:val="20"/>
                <w:color w:val="auto"/>
              </w:rPr>
            </w:pPr>
            <w:r>
              <w:rPr>
                <w:rFonts w:ascii="Arial" w:cs="Arial" w:eastAsia="Arial" w:hAnsi="Arial"/>
                <w:sz w:val="18"/>
                <w:szCs w:val="18"/>
                <w:b w:val="1"/>
                <w:bCs w:val="1"/>
                <w:color w:val="auto"/>
              </w:rPr>
              <w:t>Sole Dispositive Power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540" w:type="dxa"/>
            <w:vAlign w:val="bottom"/>
            <w:tcBorders>
              <w:left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300" w:type="dxa"/>
            <w:vAlign w:val="bottom"/>
            <w:tcBorders>
              <w:right w:val="single" w:sz="8" w:color="auto"/>
            </w:tcBorders>
            <w:vMerge w:val="continue"/>
          </w:tcPr>
          <w:p>
            <w:pPr>
              <w:spacing w:after="0"/>
              <w:rPr>
                <w:sz w:val="8"/>
                <w:szCs w:val="8"/>
                <w:color w:val="auto"/>
              </w:rPr>
            </w:pPr>
          </w:p>
        </w:tc>
        <w:tc>
          <w:tcPr>
            <w:tcW w:w="8500" w:type="dxa"/>
            <w:vAlign w:val="bottom"/>
            <w:tcBorders>
              <w:right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40" w:type="dxa"/>
            <w:vAlign w:val="bottom"/>
            <w:tcBorders>
              <w:left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850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2,395,495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0" w:type="dxa"/>
            <w:vAlign w:val="bottom"/>
            <w:tcBorders>
              <w:lef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850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540" w:type="dxa"/>
            <w:vAlign w:val="bottom"/>
            <w:tcBorders>
              <w:lef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3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w:t>
            </w:r>
          </w:p>
        </w:tc>
        <w:tc>
          <w:tcPr>
            <w:tcW w:w="8500" w:type="dxa"/>
            <w:vAlign w:val="bottom"/>
            <w:tcBorders>
              <w:right w:val="single" w:sz="8" w:color="auto"/>
            </w:tcBorders>
          </w:tcPr>
          <w:p>
            <w:pPr>
              <w:ind w:left="280"/>
              <w:spacing w:after="0"/>
              <w:rPr>
                <w:sz w:val="20"/>
                <w:szCs w:val="20"/>
                <w:color w:val="auto"/>
              </w:rPr>
            </w:pPr>
            <w:r>
              <w:rPr>
                <w:rFonts w:ascii="Arial" w:cs="Arial" w:eastAsia="Arial" w:hAnsi="Arial"/>
                <w:sz w:val="18"/>
                <w:szCs w:val="18"/>
                <w:b w:val="1"/>
                <w:bCs w:val="1"/>
                <w:color w:val="auto"/>
              </w:rPr>
              <w:t>Shared Dispositive Power</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40" w:type="dxa"/>
            <w:vAlign w:val="bottom"/>
            <w:tcBorders>
              <w:left w:val="single" w:sz="8" w:color="auto"/>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520" w:type="dxa"/>
            <w:vAlign w:val="bottom"/>
            <w:tcBorders>
              <w:bottom w:val="single" w:sz="8" w:color="auto"/>
              <w:right w:val="single" w:sz="8" w:color="auto"/>
            </w:tcBorders>
            <w:gridSpan w:val="2"/>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85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9</w:t>
            </w:r>
          </w:p>
        </w:tc>
        <w:tc>
          <w:tcPr>
            <w:tcW w:w="560" w:type="dxa"/>
            <w:vAlign w:val="bottom"/>
            <w:tcBorders>
              <w:right w:val="single" w:sz="8" w:color="auto"/>
            </w:tcBorders>
          </w:tcPr>
          <w:p>
            <w:pPr>
              <w:spacing w:after="0"/>
              <w:rPr>
                <w:sz w:val="18"/>
                <w:szCs w:val="18"/>
                <w:color w:val="auto"/>
              </w:rPr>
            </w:pPr>
          </w:p>
        </w:tc>
        <w:tc>
          <w:tcPr>
            <w:tcW w:w="1820" w:type="dxa"/>
            <w:vAlign w:val="bottom"/>
            <w:gridSpan w:val="3"/>
          </w:tcPr>
          <w:p>
            <w:pPr>
              <w:ind w:left="80"/>
              <w:spacing w:after="0"/>
              <w:rPr>
                <w:sz w:val="20"/>
                <w:szCs w:val="20"/>
                <w:color w:val="auto"/>
              </w:rPr>
            </w:pPr>
            <w:r>
              <w:rPr>
                <w:rFonts w:ascii="Arial" w:cs="Arial" w:eastAsia="Arial" w:hAnsi="Arial"/>
                <w:sz w:val="18"/>
                <w:szCs w:val="18"/>
                <w:b w:val="1"/>
                <w:bCs w:val="1"/>
                <w:color w:val="auto"/>
              </w:rPr>
              <w:t>Aggregate Amount</w:t>
            </w:r>
          </w:p>
        </w:tc>
        <w:tc>
          <w:tcPr>
            <w:tcW w:w="850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Beneficially Owned by Each Reporting Person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Borders>
              <w:lef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color w:val="auto"/>
              </w:rPr>
              <w:t>2,395,495</w:t>
            </w:r>
          </w:p>
        </w:tc>
        <w:tc>
          <w:tcPr>
            <w:tcW w:w="300" w:type="dxa"/>
            <w:vAlign w:val="bottom"/>
          </w:tcPr>
          <w:p>
            <w:pPr>
              <w:spacing w:after="0"/>
              <w:rPr>
                <w:sz w:val="20"/>
                <w:szCs w:val="20"/>
                <w:color w:val="auto"/>
              </w:rPr>
            </w:pPr>
          </w:p>
        </w:tc>
        <w:tc>
          <w:tcPr>
            <w:tcW w:w="85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50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4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10</w:t>
            </w:r>
          </w:p>
        </w:tc>
        <w:tc>
          <w:tcPr>
            <w:tcW w:w="560" w:type="dxa"/>
            <w:vAlign w:val="bottom"/>
            <w:tcBorders>
              <w:right w:val="single" w:sz="8" w:color="auto"/>
            </w:tcBorders>
          </w:tcPr>
          <w:p>
            <w:pPr>
              <w:spacing w:after="0"/>
              <w:rPr>
                <w:sz w:val="18"/>
                <w:szCs w:val="18"/>
                <w:color w:val="auto"/>
              </w:rPr>
            </w:pPr>
          </w:p>
        </w:tc>
        <w:tc>
          <w:tcPr>
            <w:tcW w:w="103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b w:val="1"/>
                <w:bCs w:val="1"/>
                <w:color w:val="auto"/>
              </w:rPr>
              <w:t>Check box if the aggregate amount in row (9) excludes certain shares (See Instructions)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Borders>
              <w:lef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 ]</w:t>
            </w: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50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4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11</w:t>
            </w:r>
          </w:p>
        </w:tc>
        <w:tc>
          <w:tcPr>
            <w:tcW w:w="560" w:type="dxa"/>
            <w:vAlign w:val="bottom"/>
            <w:tcBorders>
              <w:right w:val="single" w:sz="8" w:color="auto"/>
            </w:tcBorders>
          </w:tcPr>
          <w:p>
            <w:pPr>
              <w:spacing w:after="0"/>
              <w:rPr>
                <w:sz w:val="18"/>
                <w:szCs w:val="18"/>
                <w:color w:val="auto"/>
              </w:rPr>
            </w:pPr>
          </w:p>
        </w:tc>
        <w:tc>
          <w:tcPr>
            <w:tcW w:w="103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Borders>
              <w:lef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5.69%</w:t>
            </w: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50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4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12</w:t>
            </w:r>
          </w:p>
        </w:tc>
        <w:tc>
          <w:tcPr>
            <w:tcW w:w="560" w:type="dxa"/>
            <w:vAlign w:val="bottom"/>
            <w:tcBorders>
              <w:right w:val="single" w:sz="8" w:color="auto"/>
            </w:tcBorders>
          </w:tcPr>
          <w:p>
            <w:pPr>
              <w:spacing w:after="0"/>
              <w:rPr>
                <w:sz w:val="18"/>
                <w:szCs w:val="18"/>
                <w:color w:val="auto"/>
              </w:rPr>
            </w:pPr>
          </w:p>
        </w:tc>
        <w:tc>
          <w:tcPr>
            <w:tcW w:w="103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b w:val="1"/>
                <w:bCs w:val="1"/>
                <w:color w:val="auto"/>
              </w:rPr>
              <w:t>Type of Reporting Person (See Instructions)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Borders>
              <w:lef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rPr>
              <w:t>IN</w:t>
            </w: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50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0" w:type="dxa"/>
            <w:vAlign w:val="bottom"/>
            <w:tcBorders>
              <w:left w:val="single" w:sz="8" w:color="auto"/>
              <w:bottom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50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06"/>
        </w:trPr>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500" w:type="dxa"/>
            <w:vAlign w:val="bottom"/>
          </w:tcPr>
          <w:p>
            <w:pPr>
              <w:ind w:left="2300"/>
              <w:spacing w:after="0"/>
              <w:rPr>
                <w:sz w:val="20"/>
                <w:szCs w:val="20"/>
                <w:color w:val="auto"/>
              </w:rPr>
            </w:pPr>
            <w:r>
              <w:rPr>
                <w:rFonts w:ascii="Arial" w:cs="Arial" w:eastAsia="Arial" w:hAnsi="Arial"/>
                <w:sz w:val="22"/>
                <w:szCs w:val="22"/>
                <w:color w:val="auto"/>
              </w:rPr>
              <w:t>Page 2 of 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540" w:type="dxa"/>
            <w:vAlign w:val="bottom"/>
            <w:tcBorders>
              <w:left w:val="single" w:sz="8" w:color="auto"/>
            </w:tcBorders>
            <w:shd w:val="clear" w:color="auto" w:fill="000000"/>
          </w:tcPr>
          <w:p>
            <w:pPr>
              <w:spacing w:after="0"/>
              <w:rPr>
                <w:sz w:val="6"/>
                <w:szCs w:val="6"/>
                <w:color w:val="auto"/>
              </w:rPr>
            </w:pPr>
          </w:p>
        </w:tc>
        <w:tc>
          <w:tcPr>
            <w:tcW w:w="560" w:type="dxa"/>
            <w:vAlign w:val="bottom"/>
            <w:tcBorders>
              <w:right w:val="single" w:sz="8" w:color="auto"/>
            </w:tcBorders>
            <w:shd w:val="clear" w:color="auto" w:fill="000000"/>
          </w:tcPr>
          <w:p>
            <w:pPr>
              <w:spacing w:after="0"/>
              <w:rPr>
                <w:sz w:val="6"/>
                <w:szCs w:val="6"/>
                <w:color w:val="auto"/>
              </w:rPr>
            </w:pPr>
          </w:p>
        </w:tc>
        <w:tc>
          <w:tcPr>
            <w:tcW w:w="640" w:type="dxa"/>
            <w:vAlign w:val="bottom"/>
            <w:shd w:val="clear" w:color="auto" w:fill="000000"/>
          </w:tcPr>
          <w:p>
            <w:pPr>
              <w:spacing w:after="0"/>
              <w:rPr>
                <w:sz w:val="6"/>
                <w:szCs w:val="6"/>
                <w:color w:val="auto"/>
              </w:rPr>
            </w:pPr>
          </w:p>
        </w:tc>
        <w:tc>
          <w:tcPr>
            <w:tcW w:w="880" w:type="dxa"/>
            <w:vAlign w:val="bottom"/>
            <w:tcBorders>
              <w:right w:val="single" w:sz="8" w:color="auto"/>
            </w:tcBorders>
            <w:shd w:val="clear" w:color="auto" w:fill="000000"/>
          </w:tcPr>
          <w:p>
            <w:pPr>
              <w:spacing w:after="0"/>
              <w:rPr>
                <w:sz w:val="6"/>
                <w:szCs w:val="6"/>
                <w:color w:val="auto"/>
              </w:rPr>
            </w:pPr>
          </w:p>
        </w:tc>
        <w:tc>
          <w:tcPr>
            <w:tcW w:w="300" w:type="dxa"/>
            <w:vAlign w:val="bottom"/>
            <w:tcBorders>
              <w:right w:val="single" w:sz="8" w:color="auto"/>
            </w:tcBorders>
            <w:shd w:val="clear" w:color="auto" w:fill="000000"/>
          </w:tcPr>
          <w:p>
            <w:pPr>
              <w:spacing w:after="0"/>
              <w:rPr>
                <w:sz w:val="6"/>
                <w:szCs w:val="6"/>
                <w:color w:val="auto"/>
              </w:rPr>
            </w:pPr>
          </w:p>
        </w:tc>
        <w:tc>
          <w:tcPr>
            <w:tcW w:w="8500" w:type="dxa"/>
            <w:vAlign w:val="bottom"/>
            <w:tcBorders>
              <w:right w:val="single" w:sz="8" w:color="auto"/>
            </w:tcBorders>
            <w:shd w:val="clear" w:color="auto" w:fill="000000"/>
          </w:tcPr>
          <w:p>
            <w:pPr>
              <w:spacing w:after="0"/>
              <w:rPr>
                <w:sz w:val="6"/>
                <w:szCs w:val="6"/>
                <w:color w:val="auto"/>
              </w:rPr>
            </w:pPr>
          </w:p>
        </w:tc>
        <w:tc>
          <w:tcPr>
            <w:tcW w:w="40" w:type="dxa"/>
            <w:vAlign w:val="bottom"/>
            <w:shd w:val="clear" w:color="auto" w:fill="00000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11" w:right="19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207" w:lineRule="exact"/>
        <w:rPr>
          <w:sz w:val="20"/>
          <w:szCs w:val="20"/>
          <w:color w:val="auto"/>
        </w:rPr>
      </w:pPr>
    </w:p>
    <w:p>
      <w:pPr>
        <w:ind w:left="680" w:hanging="672"/>
        <w:spacing w:after="0"/>
        <w:tabs>
          <w:tab w:leader="none" w:pos="6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Issuer: </w:t>
      </w:r>
      <w:r>
        <w:rPr>
          <w:rFonts w:ascii="Arial" w:cs="Arial" w:eastAsia="Arial" w:hAnsi="Arial"/>
          <w:sz w:val="22"/>
          <w:szCs w:val="22"/>
          <w:color w:val="auto"/>
        </w:rPr>
        <w:t>Microbot Medical Inc.</w:t>
      </w:r>
    </w:p>
    <w:p>
      <w:pPr>
        <w:spacing w:after="0" w:line="206" w:lineRule="exact"/>
        <w:rPr>
          <w:rFonts w:ascii="Arial" w:cs="Arial" w:eastAsia="Arial" w:hAnsi="Arial"/>
          <w:sz w:val="22"/>
          <w:szCs w:val="22"/>
          <w:b w:val="1"/>
          <w:bCs w:val="1"/>
          <w:color w:val="auto"/>
        </w:rPr>
      </w:pPr>
    </w:p>
    <w:p>
      <w:pPr>
        <w:ind w:left="680" w:hanging="672"/>
        <w:spacing w:after="0"/>
        <w:tabs>
          <w:tab w:leader="none" w:pos="6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Hingham, MA 02043</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06" w:lineRule="exact"/>
        <w:rPr>
          <w:sz w:val="20"/>
          <w:szCs w:val="20"/>
          <w:color w:val="auto"/>
        </w:rPr>
      </w:pPr>
    </w:p>
    <w:p>
      <w:pPr>
        <w:ind w:left="680" w:hanging="672"/>
        <w:spacing w:after="0"/>
        <w:tabs>
          <w:tab w:leader="none" w:pos="680"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 xml:space="preserve">Name of Person Filing: </w:t>
      </w:r>
      <w:r>
        <w:rPr>
          <w:rFonts w:ascii="Arial" w:cs="Arial" w:eastAsia="Arial" w:hAnsi="Arial"/>
          <w:sz w:val="22"/>
          <w:szCs w:val="22"/>
          <w:color w:val="auto"/>
        </w:rPr>
        <w:t>Joseph Mona</w:t>
      </w:r>
    </w:p>
    <w:p>
      <w:pPr>
        <w:spacing w:after="0" w:line="206" w:lineRule="exact"/>
        <w:rPr>
          <w:rFonts w:ascii="Arial" w:cs="Arial" w:eastAsia="Arial" w:hAnsi="Arial"/>
          <w:sz w:val="22"/>
          <w:szCs w:val="22"/>
          <w:color w:val="auto"/>
        </w:rPr>
      </w:pPr>
    </w:p>
    <w:p>
      <w:pPr>
        <w:ind w:left="680" w:hanging="672"/>
        <w:spacing w:after="0"/>
        <w:tabs>
          <w:tab w:leader="none" w:pos="680" w:val="left"/>
        </w:tabs>
        <w:numPr>
          <w:ilvl w:val="0"/>
          <w:numId w:val="3"/>
        </w:numPr>
        <w:rPr>
          <w:rFonts w:ascii="Arial" w:cs="Arial" w:eastAsia="Arial" w:hAnsi="Arial"/>
          <w:sz w:val="22"/>
          <w:szCs w:val="22"/>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808 Hampton St, Columbia SC 29201</w:t>
      </w:r>
    </w:p>
    <w:p>
      <w:pPr>
        <w:spacing w:after="0" w:line="206" w:lineRule="exact"/>
        <w:rPr>
          <w:rFonts w:ascii="Arial" w:cs="Arial" w:eastAsia="Arial" w:hAnsi="Arial"/>
          <w:sz w:val="22"/>
          <w:szCs w:val="22"/>
          <w:color w:val="auto"/>
        </w:rPr>
      </w:pPr>
    </w:p>
    <w:p>
      <w:pPr>
        <w:ind w:left="680" w:hanging="672"/>
        <w:spacing w:after="0"/>
        <w:tabs>
          <w:tab w:leader="none" w:pos="6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Citizenship: </w:t>
      </w:r>
      <w:r>
        <w:rPr>
          <w:rFonts w:ascii="Arial" w:cs="Arial" w:eastAsia="Arial" w:hAnsi="Arial"/>
          <w:sz w:val="22"/>
          <w:szCs w:val="22"/>
          <w:color w:val="auto"/>
        </w:rPr>
        <w:t>USA</w:t>
      </w:r>
    </w:p>
    <w:p>
      <w:pPr>
        <w:spacing w:after="0" w:line="206" w:lineRule="exact"/>
        <w:rPr>
          <w:rFonts w:ascii="Arial" w:cs="Arial" w:eastAsia="Arial" w:hAnsi="Arial"/>
          <w:sz w:val="22"/>
          <w:szCs w:val="22"/>
          <w:b w:val="1"/>
          <w:bCs w:val="1"/>
          <w:color w:val="auto"/>
        </w:rPr>
      </w:pPr>
    </w:p>
    <w:p>
      <w:pPr>
        <w:ind w:left="680" w:hanging="672"/>
        <w:spacing w:after="0"/>
        <w:tabs>
          <w:tab w:leader="none" w:pos="6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Title and Class of Securities: </w:t>
      </w:r>
      <w:r>
        <w:rPr>
          <w:rFonts w:ascii="Arial" w:cs="Arial" w:eastAsia="Arial" w:hAnsi="Arial"/>
          <w:sz w:val="22"/>
          <w:szCs w:val="22"/>
          <w:color w:val="auto"/>
        </w:rPr>
        <w:t>Common Stock</w:t>
      </w:r>
    </w:p>
    <w:p>
      <w:pPr>
        <w:spacing w:after="0" w:line="206" w:lineRule="exact"/>
        <w:rPr>
          <w:rFonts w:ascii="Arial" w:cs="Arial" w:eastAsia="Arial" w:hAnsi="Arial"/>
          <w:sz w:val="22"/>
          <w:szCs w:val="22"/>
          <w:b w:val="1"/>
          <w:bCs w:val="1"/>
          <w:color w:val="auto"/>
        </w:rPr>
      </w:pPr>
    </w:p>
    <w:p>
      <w:pPr>
        <w:ind w:left="680" w:hanging="672"/>
        <w:spacing w:after="0"/>
        <w:tabs>
          <w:tab w:leader="none" w:pos="6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CUSIP No.: </w:t>
      </w:r>
      <w:r>
        <w:rPr>
          <w:rFonts w:ascii="Arial" w:cs="Arial" w:eastAsia="Arial" w:hAnsi="Arial"/>
          <w:sz w:val="22"/>
          <w:szCs w:val="22"/>
          <w:color w:val="auto"/>
        </w:rPr>
        <w:t>59503A204</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 240.13d-1(b) or 240.13d-2(b) or (c), check whether the person filing is a:</w:t>
      </w:r>
    </w:p>
    <w:p>
      <w:pPr>
        <w:spacing w:after="0" w:line="212" w:lineRule="exact"/>
        <w:rPr>
          <w:sz w:val="20"/>
          <w:szCs w:val="20"/>
          <w:color w:val="auto"/>
        </w:rPr>
      </w:pPr>
    </w:p>
    <w:p>
      <w:pPr>
        <w:ind w:left="1320" w:hanging="664"/>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Broker or dealer registered under Section 15 of the Act;</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Bank as defined in Section 3(a)(6) of the Act;</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Insurance company as defined in Section 3(a)(19) of the Act;</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Investment company registered under Section 8 of the Investment Company Act of 1940;</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An investment adviser in accordance with Rule 13d-1(b)(1)(ii)(E);</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An employee benefit plan or endowment fund in accordance with Rule 13d-1(b)(1)(ii)(F);</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 parent holding company or control person in accordance with Rule 13d-1(b)(1)(ii)(G);</w:t>
      </w:r>
    </w:p>
    <w:p>
      <w:pPr>
        <w:spacing w:after="0" w:line="206" w:lineRule="exact"/>
        <w:rPr>
          <w:rFonts w:ascii="Arial" w:cs="Arial" w:eastAsia="Arial" w:hAnsi="Arial"/>
          <w:sz w:val="22"/>
          <w:szCs w:val="22"/>
          <w:color w:val="auto"/>
        </w:rPr>
      </w:pPr>
    </w:p>
    <w:p>
      <w:pPr>
        <w:ind w:left="1320" w:hanging="664"/>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 savings associations as defined in Section 3(b) of the Federal Deposit Insurance Act (12 U.S.C. 1813);</w:t>
      </w:r>
    </w:p>
    <w:p>
      <w:pPr>
        <w:spacing w:after="0" w:line="206" w:lineRule="exact"/>
        <w:rPr>
          <w:rFonts w:ascii="Arial" w:cs="Arial" w:eastAsia="Arial" w:hAnsi="Arial"/>
          <w:sz w:val="22"/>
          <w:szCs w:val="22"/>
          <w:color w:val="auto"/>
        </w:rPr>
      </w:pPr>
    </w:p>
    <w:p>
      <w:pPr>
        <w:ind w:left="1960" w:right="20" w:hanging="1304"/>
        <w:spacing w:after="0" w:line="251" w:lineRule="auto"/>
        <w:tabs>
          <w:tab w:leader="none" w:pos="1329" w:val="left"/>
        </w:tabs>
        <w:numPr>
          <w:ilvl w:val="0"/>
          <w:numId w:val="4"/>
        </w:numPr>
        <w:rPr>
          <w:rFonts w:ascii="Arial" w:cs="Arial" w:eastAsia="Arial" w:hAnsi="Arial"/>
          <w:sz w:val="22"/>
          <w:szCs w:val="22"/>
          <w:color w:val="auto"/>
        </w:rPr>
      </w:pPr>
      <w:r>
        <w:rPr>
          <w:rFonts w:ascii="Arial" w:cs="Arial" w:eastAsia="Arial" w:hAnsi="Arial"/>
          <w:sz w:val="22"/>
          <w:szCs w:val="22"/>
          <w:color w:val="auto"/>
        </w:rPr>
        <w:t>[_]A church plan that is excluded from the definition of an investment company under section 3(c)(14) of the Investment Company Act of 1940;</w:t>
      </w:r>
    </w:p>
    <w:p>
      <w:pPr>
        <w:spacing w:after="0" w:line="173" w:lineRule="exact"/>
        <w:rPr>
          <w:rFonts w:ascii="Arial" w:cs="Arial" w:eastAsia="Arial" w:hAnsi="Arial"/>
          <w:sz w:val="22"/>
          <w:szCs w:val="22"/>
          <w:color w:val="auto"/>
        </w:rPr>
      </w:pPr>
    </w:p>
    <w:p>
      <w:pPr>
        <w:ind w:left="1320" w:hanging="664"/>
        <w:spacing w:after="0"/>
        <w:tabs>
          <w:tab w:leader="none" w:pos="1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[_]</w:t>
      </w:r>
      <w:r>
        <w:rPr>
          <w:rFonts w:ascii="Arial" w:cs="Arial" w:eastAsia="Arial" w:hAnsi="Arial"/>
          <w:sz w:val="19"/>
          <w:szCs w:val="19"/>
          <w:color w:val="auto"/>
        </w:rPr>
        <w:t>A non-U.S. institution in accordance with Rule 240.13d-1(b)(1)(ii)(J);</w:t>
      </w:r>
    </w:p>
    <w:p>
      <w:pPr>
        <w:spacing w:after="0" w:line="206" w:lineRule="exact"/>
        <w:rPr>
          <w:rFonts w:ascii="Arial" w:cs="Arial" w:eastAsia="Arial" w:hAnsi="Arial"/>
          <w:sz w:val="22"/>
          <w:szCs w:val="22"/>
          <w:color w:val="auto"/>
        </w:rPr>
      </w:pPr>
    </w:p>
    <w:p>
      <w:pPr>
        <w:ind w:left="1960" w:hanging="1304"/>
        <w:spacing w:after="0" w:line="251" w:lineRule="auto"/>
        <w:tabs>
          <w:tab w:leader="none" w:pos="1333" w:val="left"/>
        </w:tabs>
        <w:numPr>
          <w:ilvl w:val="0"/>
          <w:numId w:val="4"/>
        </w:numPr>
        <w:rPr>
          <w:rFonts w:ascii="Arial" w:cs="Arial" w:eastAsia="Arial" w:hAnsi="Arial"/>
          <w:sz w:val="22"/>
          <w:szCs w:val="22"/>
          <w:color w:val="auto"/>
        </w:rPr>
      </w:pPr>
      <w:r>
        <w:rPr>
          <w:rFonts w:ascii="Arial" w:cs="Arial" w:eastAsia="Arial" w:hAnsi="Arial"/>
          <w:sz w:val="22"/>
          <w:szCs w:val="22"/>
          <w:color w:val="auto"/>
        </w:rPr>
        <w:t>[_]Group, in accordance with Rule 240.13d-1(b)(1)(ii)(K). If filing as a non-U.S. institution in accordance with Rule 240.13d-1(b)(1)(ii)(J), please specify the type of institution: ____</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206" w:lineRule="exact"/>
        <w:rPr>
          <w:sz w:val="20"/>
          <w:szCs w:val="20"/>
          <w:color w:val="auto"/>
        </w:rPr>
      </w:pPr>
    </w:p>
    <w:p>
      <w:pPr>
        <w:ind w:left="680" w:hanging="672"/>
        <w:spacing w:after="0"/>
        <w:tabs>
          <w:tab w:leader="none" w:pos="68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Amount Beneficially Owned: </w:t>
      </w:r>
      <w:r>
        <w:rPr>
          <w:rFonts w:ascii="Arial" w:cs="Arial" w:eastAsia="Arial" w:hAnsi="Arial"/>
          <w:sz w:val="22"/>
          <w:szCs w:val="22"/>
          <w:color w:val="auto"/>
        </w:rPr>
        <w:t>2,395,495</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 w:name="page4"/>
    <w:bookmarkEnd w:id="3"/>
    <w:p>
      <w:pPr>
        <w:ind w:left="620" w:hanging="612"/>
        <w:spacing w:after="0"/>
        <w:tabs>
          <w:tab w:leader="none" w:pos="62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w:t>
      </w:r>
      <w:r>
        <w:rPr>
          <w:rFonts w:ascii="Arial" w:cs="Arial" w:eastAsia="Arial" w:hAnsi="Arial"/>
          <w:sz w:val="22"/>
          <w:szCs w:val="22"/>
          <w:color w:val="auto"/>
        </w:rPr>
        <w:t>: 5.69%</w:t>
      </w:r>
    </w:p>
    <w:p>
      <w:pPr>
        <w:spacing w:after="0" w:line="206" w:lineRule="exact"/>
        <w:rPr>
          <w:rFonts w:ascii="Arial" w:cs="Arial" w:eastAsia="Arial" w:hAnsi="Arial"/>
          <w:sz w:val="22"/>
          <w:szCs w:val="22"/>
          <w:b w:val="1"/>
          <w:bCs w:val="1"/>
          <w:color w:val="auto"/>
        </w:rPr>
      </w:pPr>
    </w:p>
    <w:p>
      <w:pPr>
        <w:ind w:left="620" w:hanging="612"/>
        <w:spacing w:after="0"/>
        <w:tabs>
          <w:tab w:leader="none" w:pos="62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Number of shares as to which such person has:</w:t>
      </w:r>
    </w:p>
    <w:p>
      <w:pPr>
        <w:spacing w:after="0" w:line="206" w:lineRule="exact"/>
        <w:rPr>
          <w:rFonts w:ascii="Arial" w:cs="Arial" w:eastAsia="Arial" w:hAnsi="Arial"/>
          <w:sz w:val="22"/>
          <w:szCs w:val="22"/>
          <w:b w:val="1"/>
          <w:bCs w:val="1"/>
          <w:color w:val="auto"/>
        </w:rPr>
      </w:pPr>
    </w:p>
    <w:p>
      <w:pPr>
        <w:ind w:left="1680" w:hanging="1024"/>
        <w:spacing w:after="0"/>
        <w:tabs>
          <w:tab w:leader="none" w:pos="1680" w:val="left"/>
        </w:tabs>
        <w:numPr>
          <w:ilvl w:val="1"/>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Sole power to vote or to direct the vote: </w:t>
      </w:r>
      <w:r>
        <w:rPr>
          <w:rFonts w:ascii="Arial" w:cs="Arial" w:eastAsia="Arial" w:hAnsi="Arial"/>
          <w:sz w:val="22"/>
          <w:szCs w:val="22"/>
          <w:color w:val="auto"/>
        </w:rPr>
        <w:t>2,395,495</w:t>
      </w:r>
    </w:p>
    <w:p>
      <w:pPr>
        <w:spacing w:after="0" w:line="206" w:lineRule="exact"/>
        <w:rPr>
          <w:rFonts w:ascii="Arial" w:cs="Arial" w:eastAsia="Arial" w:hAnsi="Arial"/>
          <w:sz w:val="22"/>
          <w:szCs w:val="22"/>
          <w:b w:val="1"/>
          <w:bCs w:val="1"/>
          <w:color w:val="auto"/>
        </w:rPr>
      </w:pPr>
    </w:p>
    <w:p>
      <w:pPr>
        <w:ind w:left="1680" w:hanging="1024"/>
        <w:spacing w:after="0"/>
        <w:tabs>
          <w:tab w:leader="none" w:pos="1680" w:val="left"/>
        </w:tabs>
        <w:numPr>
          <w:ilvl w:val="1"/>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Shared power to vote or to direct the vote:</w:t>
      </w:r>
    </w:p>
    <w:p>
      <w:pPr>
        <w:spacing w:after="0" w:line="206" w:lineRule="exact"/>
        <w:rPr>
          <w:rFonts w:ascii="Arial" w:cs="Arial" w:eastAsia="Arial" w:hAnsi="Arial"/>
          <w:sz w:val="22"/>
          <w:szCs w:val="22"/>
          <w:b w:val="1"/>
          <w:bCs w:val="1"/>
          <w:color w:val="auto"/>
        </w:rPr>
      </w:pPr>
    </w:p>
    <w:p>
      <w:pPr>
        <w:ind w:left="1680" w:hanging="1024"/>
        <w:spacing w:after="0"/>
        <w:tabs>
          <w:tab w:leader="none" w:pos="1680" w:val="left"/>
        </w:tabs>
        <w:numPr>
          <w:ilvl w:val="1"/>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Sole power to dispose or to direct the disposition of: </w:t>
      </w:r>
      <w:r>
        <w:rPr>
          <w:rFonts w:ascii="Arial" w:cs="Arial" w:eastAsia="Arial" w:hAnsi="Arial"/>
          <w:sz w:val="22"/>
          <w:szCs w:val="22"/>
          <w:color w:val="auto"/>
        </w:rPr>
        <w:t>2,395,495</w:t>
      </w:r>
    </w:p>
    <w:p>
      <w:pPr>
        <w:spacing w:after="0" w:line="206" w:lineRule="exact"/>
        <w:rPr>
          <w:rFonts w:ascii="Arial" w:cs="Arial" w:eastAsia="Arial" w:hAnsi="Arial"/>
          <w:sz w:val="22"/>
          <w:szCs w:val="22"/>
          <w:b w:val="1"/>
          <w:bCs w:val="1"/>
          <w:color w:val="auto"/>
        </w:rPr>
      </w:pPr>
    </w:p>
    <w:p>
      <w:pPr>
        <w:ind w:left="1680" w:hanging="1024"/>
        <w:spacing w:after="0"/>
        <w:tabs>
          <w:tab w:leader="none" w:pos="1680" w:val="left"/>
        </w:tabs>
        <w:numPr>
          <w:ilvl w:val="1"/>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Shared power to dispose or to direct the disposition of:</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12" w:lineRule="exact"/>
        <w:rPr>
          <w:sz w:val="20"/>
          <w:szCs w:val="20"/>
          <w:color w:val="auto"/>
        </w:rPr>
      </w:pPr>
    </w:p>
    <w:p>
      <w:pPr>
        <w:ind w:left="660"/>
        <w:spacing w:after="0" w:line="251"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167"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06" w:lineRule="exact"/>
        <w:rPr>
          <w:sz w:val="20"/>
          <w:szCs w:val="20"/>
          <w:color w:val="auto"/>
        </w:rPr>
      </w:pPr>
    </w:p>
    <w:p>
      <w:pPr>
        <w:ind w:left="980" w:hanging="971"/>
        <w:spacing w:after="0" w:line="256" w:lineRule="auto"/>
        <w:tabs>
          <w:tab w:leader="none" w:pos="96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 or control person.</w:t>
      </w:r>
    </w:p>
    <w:p>
      <w:pPr>
        <w:spacing w:after="0" w:line="163"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06"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SIGNATURE</w:t>
      </w:r>
    </w:p>
    <w:p>
      <w:pPr>
        <w:spacing w:after="0" w:line="213"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Dated: 10-21-19</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/s/ Joseph Mona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Name/Title</w:t>
      </w:r>
    </w:p>
    <w:p>
      <w:pPr>
        <w:spacing w:after="0" w:line="20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5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67575" cy="4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2019-12-04T21:37:25Z</dcterms:created>
  <dcterms:modified xsi:type="dcterms:W3CDTF">2019-12-04T21:37:25Z</dcterms:modified>
</cp:coreProperties>
</file>