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MARCH 8, 2002</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ectPr>
          <w:pgSz w:w="11900" w:h="16884" w:orient="portrait"/>
          <w:cols w:equalWidth="0" w:num="1">
            <w:col w:w="10219"/>
          </w:cols>
          <w:pgMar w:left="240" w:top="447" w:right="1440" w:bottom="0" w:gutter="0" w:footer="0" w:header="0"/>
        </w:sectPr>
      </w:pPr>
    </w:p>
    <w:p>
      <w:pPr>
        <w:spacing w:after="0" w:line="4" w:lineRule="exact"/>
        <w:rPr>
          <w:sz w:val="24"/>
          <w:szCs w:val="24"/>
          <w:color w:val="auto"/>
        </w:rPr>
      </w:pPr>
    </w:p>
    <w:p>
      <w:pPr>
        <w:ind w:left="640" w:hanging="420"/>
        <w:spacing w:after="0" w:line="279"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260"/>
        <w:spacing w:after="0" w:line="238" w:lineRule="auto"/>
        <w:rPr>
          <w:sz w:val="20"/>
          <w:szCs w:val="20"/>
          <w:color w:val="auto"/>
        </w:rPr>
      </w:pPr>
      <w:r>
        <w:rPr>
          <w:rFonts w:ascii="Courier New" w:cs="Courier New" w:eastAsia="Courier New" w:hAnsi="Courier New"/>
          <w:sz w:val="18"/>
          <w:szCs w:val="18"/>
          <w:color w:val="auto"/>
        </w:rPr>
        <w:t>2836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Classification Code Number)</w:t>
      </w:r>
    </w:p>
    <w:p>
      <w:pPr>
        <w:spacing w:after="0" w:line="20" w:lineRule="exact"/>
        <w:rPr>
          <w:sz w:val="24"/>
          <w:szCs w:val="24"/>
          <w:color w:val="auto"/>
        </w:rPr>
      </w:pPr>
      <w:r>
        <w:rPr>
          <w:sz w:val="24"/>
          <w:szCs w:val="24"/>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94-3078125</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84" w:orient="portrait"/>
          <w:cols w:equalWidth="0" w:num="3">
            <w:col w:w="3160" w:space="640"/>
            <w:col w:w="3280" w:space="720"/>
            <w:col w:w="2419"/>
          </w:cols>
          <w:pgMar w:left="240" w:top="447" w:right="1440" w:bottom="0" w:gutter="0" w:footer="0" w:header="0"/>
          <w:type w:val="continuous"/>
        </w:sectPr>
      </w:pP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8" w:lineRule="auto"/>
        <w:rPr>
          <w:sz w:val="20"/>
          <w:szCs w:val="20"/>
          <w:color w:val="auto"/>
        </w:rPr>
      </w:pPr>
      <w:r>
        <w:rPr>
          <w:rFonts w:ascii="Courier New" w:cs="Courier New" w:eastAsia="Courier New" w:hAnsi="Courier New"/>
          <w:sz w:val="18"/>
          <w:szCs w:val="18"/>
          <w:color w:val="auto"/>
        </w:rPr>
        <w:t>PALO ALTO, CA 94304</w:t>
      </w:r>
    </w:p>
    <w:p>
      <w:pPr>
        <w:ind w:left="3480"/>
        <w:spacing w:after="0"/>
        <w:rPr>
          <w:sz w:val="20"/>
          <w:szCs w:val="20"/>
          <w:color w:val="auto"/>
        </w:rPr>
      </w:pPr>
      <w:r>
        <w:rPr>
          <w:rFonts w:ascii="Courier New" w:cs="Courier New" w:eastAsia="Courier New" w:hAnsi="Courier New"/>
          <w:sz w:val="18"/>
          <w:szCs w:val="18"/>
          <w:color w:val="auto"/>
        </w:rPr>
        <w:t>(650) 475-3100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IRIS BREST, ESQ.</w:t>
      </w:r>
    </w:p>
    <w:p>
      <w:pPr>
        <w:ind w:left="3380"/>
        <w:spacing w:after="0" w:line="238" w:lineRule="auto"/>
        <w:rPr>
          <w:sz w:val="20"/>
          <w:szCs w:val="20"/>
          <w:color w:val="auto"/>
        </w:rPr>
      </w:pPr>
      <w:r>
        <w:rPr>
          <w:rFonts w:ascii="Courier New" w:cs="Courier New" w:eastAsia="Courier New" w:hAnsi="Courier New"/>
          <w:sz w:val="18"/>
          <w:szCs w:val="18"/>
          <w:color w:val="auto"/>
        </w:rPr>
        <w:t>STEMCELLS, INC.</w:t>
      </w: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jc w:val="center"/>
        <w:ind w:right="1879"/>
        <w:spacing w:after="0" w:line="237" w:lineRule="auto"/>
        <w:rPr>
          <w:sz w:val="20"/>
          <w:szCs w:val="20"/>
          <w:color w:val="auto"/>
        </w:rPr>
      </w:pPr>
      <w:r>
        <w:rPr>
          <w:rFonts w:ascii="Courier New" w:cs="Courier New" w:eastAsia="Courier New" w:hAnsi="Courier New"/>
          <w:sz w:val="18"/>
          <w:szCs w:val="18"/>
          <w:color w:val="auto"/>
        </w:rPr>
        <w:t>PALO ALTO, CA 94304</w:t>
      </w:r>
    </w:p>
    <w:p>
      <w:pPr>
        <w:ind w:left="4120" w:hanging="636"/>
        <w:spacing w:after="0" w:line="238" w:lineRule="auto"/>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475-3100</w:t>
      </w:r>
    </w:p>
    <w:p>
      <w:pPr>
        <w:ind w:left="3800" w:hanging="632"/>
        <w:spacing w:after="0" w:line="238" w:lineRule="auto"/>
        <w:tabs>
          <w:tab w:leader="none" w:pos="3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475-3101 (FAX)</w:t>
      </w:r>
    </w:p>
    <w:p>
      <w:pPr>
        <w:spacing w:after="0" w:line="5" w:lineRule="exact"/>
        <w:rPr>
          <w:sz w:val="24"/>
          <w:szCs w:val="24"/>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GEOFFREY B. DAVIS, ESQ.</w:t>
      </w:r>
    </w:p>
    <w:p>
      <w:pPr>
        <w:jc w:val="center"/>
        <w:ind w:right="1759"/>
        <w:spacing w:after="0"/>
        <w:rPr>
          <w:sz w:val="20"/>
          <w:szCs w:val="20"/>
          <w:color w:val="auto"/>
        </w:rPr>
      </w:pPr>
      <w:r>
        <w:rPr>
          <w:rFonts w:ascii="Courier New" w:cs="Courier New" w:eastAsia="Courier New" w:hAnsi="Courier New"/>
          <w:sz w:val="18"/>
          <w:szCs w:val="18"/>
          <w:color w:val="auto"/>
        </w:rPr>
        <w:t>Ropes &amp; Gray</w:t>
      </w:r>
    </w:p>
    <w:p>
      <w:pPr>
        <w:jc w:val="center"/>
        <w:ind w:right="1879"/>
        <w:spacing w:after="0" w:line="237" w:lineRule="auto"/>
        <w:rPr>
          <w:sz w:val="20"/>
          <w:szCs w:val="20"/>
          <w:color w:val="auto"/>
        </w:rPr>
      </w:pPr>
      <w:r>
        <w:rPr>
          <w:rFonts w:ascii="Courier New" w:cs="Courier New" w:eastAsia="Courier New" w:hAnsi="Courier New"/>
          <w:sz w:val="18"/>
          <w:szCs w:val="18"/>
          <w:color w:val="auto"/>
        </w:rPr>
        <w:t>One International Place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Massachusetts 02110</w:t>
      </w:r>
    </w:p>
    <w:p>
      <w:pPr>
        <w:ind w:left="4120" w:hanging="636"/>
        <w:spacing w:after="0"/>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951-7000</w:t>
      </w:r>
    </w:p>
    <w:p>
      <w:pPr>
        <w:ind w:left="3800" w:hanging="632"/>
        <w:spacing w:after="0" w:line="238" w:lineRule="auto"/>
        <w:tabs>
          <w:tab w:leader="none" w:pos="3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951-7050 (fax)</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check the following box. /X/</w:t>
      </w:r>
    </w:p>
    <w:p>
      <w:pPr>
        <w:spacing w:after="0" w:line="209"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79"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w:t>
      </w:r>
    </w:p>
    <w:p>
      <w:pPr>
        <w:sectPr>
          <w:pgSz w:w="11900" w:h="16884"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for the same offering. / /</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MAXIMUM</w:t>
      </w: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MAXIMUM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OF</w:t>
      </w:r>
    </w:p>
    <w:p>
      <w:pPr>
        <w:jc w:val="center"/>
        <w:ind w:right="8959"/>
        <w:spacing w:after="0"/>
        <w:rPr>
          <w:sz w:val="20"/>
          <w:szCs w:val="20"/>
          <w:color w:val="auto"/>
        </w:rPr>
      </w:pPr>
      <w:r>
        <w:rPr>
          <w:rFonts w:ascii="Courier New" w:cs="Courier New" w:eastAsia="Courier New" w:hAnsi="Courier New"/>
          <w:sz w:val="18"/>
          <w:szCs w:val="18"/>
          <w:color w:val="auto"/>
        </w:rPr>
        <w:t>EACH CLASS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TO</w:t>
      </w:r>
    </w:p>
    <w:p>
      <w:pPr>
        <w:jc w:val="center"/>
        <w:ind w:right="8959"/>
        <w:spacing w:after="0"/>
        <w:rPr>
          <w:sz w:val="20"/>
          <w:szCs w:val="20"/>
          <w:color w:val="auto"/>
        </w:rPr>
      </w:pPr>
      <w:r>
        <w:rPr>
          <w:rFonts w:ascii="Courier New" w:cs="Courier New" w:eastAsia="Courier New" w:hAnsi="Courier New"/>
          <w:sz w:val="18"/>
          <w:szCs w:val="18"/>
          <w:color w:val="auto"/>
        </w:rPr>
        <w:t>BE 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PRICE 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AGGREGATE</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TO BE</w:t>
      </w:r>
    </w:p>
    <w:p>
      <w:pPr>
        <w:ind w:left="100"/>
        <w:spacing w:after="0" w:line="237" w:lineRule="auto"/>
        <w:rPr>
          <w:sz w:val="20"/>
          <w:szCs w:val="20"/>
          <w:color w:val="auto"/>
        </w:rPr>
      </w:pPr>
      <w:r>
        <w:rPr>
          <w:rFonts w:ascii="Courier New" w:cs="Courier New" w:eastAsia="Courier New" w:hAnsi="Courier New"/>
          <w:sz w:val="18"/>
          <w:szCs w:val="18"/>
          <w:color w:val="auto"/>
        </w:rPr>
        <w:t>REGISTERED</w:t>
      </w:r>
    </w:p>
    <w:p>
      <w:pPr>
        <w:ind w:left="100"/>
        <w:spacing w:after="0"/>
        <w:rPr>
          <w:sz w:val="20"/>
          <w:szCs w:val="20"/>
          <w:color w:val="auto"/>
        </w:rPr>
      </w:pPr>
      <w:r>
        <w:rPr>
          <w:rFonts w:ascii="Courier New" w:cs="Courier New" w:eastAsia="Courier New" w:hAnsi="Courier New"/>
          <w:sz w:val="18"/>
          <w:szCs w:val="18"/>
          <w:color w:val="auto"/>
        </w:rPr>
        <w:t>REGISTERED</w:t>
      </w:r>
    </w:p>
    <w:p>
      <w:pPr>
        <w:ind w:left="220"/>
        <w:spacing w:after="0" w:line="237" w:lineRule="auto"/>
        <w:rPr>
          <w:sz w:val="20"/>
          <w:szCs w:val="20"/>
          <w:color w:val="auto"/>
        </w:rPr>
      </w:pPr>
      <w:r>
        <w:rPr>
          <w:rFonts w:ascii="Courier New" w:cs="Courier New" w:eastAsia="Courier New" w:hAnsi="Courier New"/>
          <w:sz w:val="18"/>
          <w:szCs w:val="18"/>
          <w:color w:val="auto"/>
        </w:rPr>
        <w:t>SHARE(1)</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PRICE(1)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FEE Common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 par</w:t>
      </w:r>
    </w:p>
    <w:p>
      <w:pPr>
        <w:jc w:val="center"/>
        <w:ind w:right="8959"/>
        <w:spacing w:after="0"/>
        <w:rPr>
          <w:sz w:val="20"/>
          <w:szCs w:val="20"/>
          <w:color w:val="auto"/>
        </w:rPr>
      </w:pPr>
      <w:r>
        <w:rPr>
          <w:rFonts w:ascii="Courier New" w:cs="Courier New" w:eastAsia="Courier New" w:hAnsi="Courier New"/>
          <w:sz w:val="18"/>
          <w:szCs w:val="18"/>
          <w:color w:val="auto"/>
        </w:rPr>
        <w:t>value $.01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w:t>
      </w:r>
    </w:p>
    <w:p>
      <w:pPr>
        <w:jc w:val="center"/>
        <w:ind w:right="8959"/>
        <w:spacing w:after="0"/>
        <w:rPr>
          <w:sz w:val="20"/>
          <w:szCs w:val="20"/>
          <w:color w:val="auto"/>
        </w:rPr>
      </w:pPr>
      <w:r>
        <w:rPr>
          <w:rFonts w:ascii="Courier New" w:cs="Courier New" w:eastAsia="Courier New" w:hAnsi="Courier New"/>
          <w:sz w:val="18"/>
          <w:szCs w:val="18"/>
          <w:color w:val="auto"/>
        </w:rPr>
        <w:t>15,000,000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$2.52</w:t>
      </w:r>
    </w:p>
    <w:p>
      <w:pPr>
        <w:jc w:val="center"/>
        <w:ind w:right="8959"/>
        <w:spacing w:after="0" w:line="237" w:lineRule="auto"/>
        <w:rPr>
          <w:sz w:val="20"/>
          <w:szCs w:val="20"/>
          <w:color w:val="auto"/>
        </w:rPr>
      </w:pPr>
      <w:r>
        <w:rPr>
          <w:rFonts w:ascii="Courier New" w:cs="Courier New" w:eastAsia="Courier New" w:hAnsi="Courier New"/>
          <w:sz w:val="18"/>
          <w:szCs w:val="18"/>
          <w:color w:val="auto"/>
        </w:rPr>
        <w:t>$37,800,000</w:t>
      </w:r>
    </w:p>
    <w:p>
      <w:pPr>
        <w:ind w:left="480" w:hanging="213"/>
        <w:spacing w:after="0"/>
        <w:tabs>
          <w:tab w:leader="none" w:pos="4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3,478</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 of the Securities Act of 1933, based on the average of the high and low prices as reported on the Nasdaq National Market on March 4.</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ind w:left="2440"/>
        <w:spacing w:after="0" w:line="238" w:lineRule="auto"/>
        <w:rPr>
          <w:sz w:val="20"/>
          <w:szCs w:val="20"/>
          <w:color w:val="auto"/>
        </w:rPr>
      </w:pPr>
      <w:r>
        <w:rPr>
          <w:rFonts w:ascii="Courier New" w:cs="Courier New" w:eastAsia="Courier New" w:hAnsi="Courier New"/>
          <w:sz w:val="18"/>
          <w:szCs w:val="18"/>
          <w:color w:val="auto"/>
        </w:rPr>
        <w:t>15,000,000 SHARES OF COMMON STOCK</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offer from time to time up to 15,000,000 shares of our common stock. We will offer the common stock in amounts, at prices, and on terms to be determined at the time of the offering. We will provide the specific terms of the offering in supplements to this prospectus. This prospectus may not be used to offer and sell our common stock unless accompanied by a prospectus supplement.</w:t>
      </w:r>
    </w:p>
    <w:p>
      <w:pPr>
        <w:spacing w:after="0" w:line="210"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Our common stock is listed on the Nasdaq National Market under the symbol "STEM." The last reported sale price for our common stock on the Nasdaq National</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Market on March 7, 2002 was $2.66 per share.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will provide the specific terms of the offering in supplements to this prospectus. You should read this prospectus and any supplement carefully before you invest. This prospectus may not be used to offer and sell our common stock unless accompanied by a prospectus supplement.</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SECURITIES OFFERED HEREBY INVOLVE A HIGH DEGREE OF RISK.</w:t>
      </w:r>
    </w:p>
    <w:p>
      <w:pPr>
        <w:ind w:left="2120"/>
        <w:spacing w:after="0" w:line="238" w:lineRule="auto"/>
        <w:rPr>
          <w:sz w:val="20"/>
          <w:szCs w:val="20"/>
          <w:color w:val="auto"/>
        </w:rPr>
      </w:pPr>
      <w:r>
        <w:rPr>
          <w:rFonts w:ascii="Courier New" w:cs="Courier New" w:eastAsia="Courier New" w:hAnsi="Courier New"/>
          <w:sz w:val="18"/>
          <w:szCs w:val="18"/>
          <w:color w:val="auto"/>
        </w:rPr>
        <w:t>SEE "RISK FACTORS" BEGINNING ON PAGE 1.</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r>
        <w:trPr>
          <w:trHeight w:val="405"/>
        </w:trPr>
        <w:tc>
          <w:tcPr>
            <w:tcW w:w="1580" w:type="dxa"/>
            <w:vAlign w:val="bottom"/>
          </w:tcPr>
          <w:p>
            <w:pPr>
              <w:spacing w:after="0"/>
              <w:rPr>
                <w:sz w:val="24"/>
                <w:szCs w:val="24"/>
                <w:color w:val="auto"/>
              </w:rPr>
            </w:pPr>
          </w:p>
        </w:tc>
        <w:tc>
          <w:tcPr>
            <w:tcW w:w="4020" w:type="dxa"/>
            <w:vAlign w:val="bottom"/>
          </w:tcPr>
          <w:p>
            <w:pPr>
              <w:ind w:left="1700"/>
              <w:spacing w:after="0"/>
              <w:rPr>
                <w:sz w:val="20"/>
                <w:szCs w:val="20"/>
                <w:color w:val="auto"/>
              </w:rPr>
            </w:pPr>
            <w:r>
              <w:rPr>
                <w:rFonts w:ascii="Courier New" w:cs="Courier New" w:eastAsia="Courier New" w:hAnsi="Courier New"/>
                <w:sz w:val="18"/>
                <w:szCs w:val="18"/>
                <w:color w:val="auto"/>
              </w:rPr>
              <w:t>TABLE OF CONTENTS</w:t>
            </w:r>
          </w:p>
        </w:tc>
        <w:tc>
          <w:tcPr>
            <w:tcW w:w="1260" w:type="dxa"/>
            <w:vAlign w:val="bottom"/>
          </w:tcPr>
          <w:p>
            <w:pPr>
              <w:spacing w:after="0"/>
              <w:rPr>
                <w:sz w:val="24"/>
                <w:szCs w:val="24"/>
                <w:color w:val="auto"/>
              </w:rPr>
            </w:pPr>
          </w:p>
        </w:tc>
      </w:tr>
      <w:tr>
        <w:trPr>
          <w:trHeight w:val="405"/>
        </w:trPr>
        <w:tc>
          <w:tcPr>
            <w:tcW w:w="1580" w:type="dxa"/>
            <w:vAlign w:val="bottom"/>
          </w:tcPr>
          <w:p>
            <w:pPr>
              <w:jc w:val="right"/>
              <w:ind w:right="23"/>
              <w:spacing w:after="0"/>
              <w:rPr>
                <w:sz w:val="20"/>
                <w:szCs w:val="20"/>
                <w:color w:val="auto"/>
              </w:rPr>
            </w:pPr>
            <w:r>
              <w:rPr>
                <w:rFonts w:ascii="Courier New" w:cs="Courier New" w:eastAsia="Courier New" w:hAnsi="Courier New"/>
                <w:sz w:val="18"/>
                <w:szCs w:val="18"/>
                <w:color w:val="auto"/>
              </w:rPr>
              <w:t>PAGE --------</w:t>
            </w:r>
          </w:p>
        </w:tc>
        <w:tc>
          <w:tcPr>
            <w:tcW w:w="4020" w:type="dxa"/>
            <w:vAlign w:val="bottom"/>
          </w:tcPr>
          <w:p>
            <w:pPr>
              <w:spacing w:after="0"/>
              <w:rPr>
                <w:sz w:val="20"/>
                <w:szCs w:val="20"/>
                <w:color w:val="auto"/>
              </w:rPr>
            </w:pPr>
            <w:r>
              <w:rPr>
                <w:rFonts w:ascii="Courier New" w:cs="Courier New" w:eastAsia="Courier New" w:hAnsi="Courier New"/>
                <w:sz w:val="18"/>
                <w:szCs w:val="18"/>
                <w:color w:val="auto"/>
              </w:rPr>
              <w:t>About This Prospectus</w:t>
            </w:r>
          </w:p>
        </w:tc>
        <w:tc>
          <w:tcPr>
            <w:tcW w:w="1260" w:type="dxa"/>
            <w:vAlign w:val="bottom"/>
          </w:tcPr>
          <w:p>
            <w:pPr>
              <w:spacing w:after="0"/>
              <w:rPr>
                <w:sz w:val="24"/>
                <w:szCs w:val="24"/>
                <w:color w:val="auto"/>
              </w:rPr>
            </w:pPr>
          </w:p>
        </w:tc>
      </w:tr>
      <w:tr>
        <w:trPr>
          <w:trHeight w:val="203"/>
        </w:trPr>
        <w:tc>
          <w:tcPr>
            <w:tcW w:w="5600" w:type="dxa"/>
            <w:vAlign w:val="bottom"/>
            <w:gridSpan w:val="2"/>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1 Executive</w:t>
            </w:r>
          </w:p>
        </w:tc>
        <w:tc>
          <w:tcPr>
            <w:tcW w:w="126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w w:val="74"/>
              </w:rPr>
              <w:t>Office.......................</w:t>
            </w:r>
          </w:p>
        </w:tc>
        <w:tc>
          <w:tcPr>
            <w:tcW w:w="402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1 Risk</w:t>
            </w:r>
          </w:p>
        </w:tc>
        <w:tc>
          <w:tcPr>
            <w:tcW w:w="126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0"/>
                <w:szCs w:val="10"/>
                <w:color w:val="auto"/>
                <w:w w:val="76"/>
              </w:rPr>
              <w:t>Factors...........................</w:t>
            </w:r>
          </w:p>
        </w:tc>
        <w:tc>
          <w:tcPr>
            <w:tcW w:w="402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spacing w:after="0"/>
              <w:rPr>
                <w:sz w:val="17"/>
                <w:szCs w:val="17"/>
                <w:color w:val="auto"/>
              </w:rPr>
            </w:pPr>
          </w:p>
        </w:tc>
      </w:tr>
      <w:tr>
        <w:trPr>
          <w:trHeight w:val="203"/>
        </w:trPr>
        <w:tc>
          <w:tcPr>
            <w:tcW w:w="5600" w:type="dxa"/>
            <w:vAlign w:val="bottom"/>
            <w:gridSpan w:val="2"/>
          </w:tcPr>
          <w:p>
            <w:pPr>
              <w:jc w:val="center"/>
              <w:ind w:right="1612"/>
              <w:spacing w:after="0" w:line="203" w:lineRule="exact"/>
              <w:rPr>
                <w:sz w:val="20"/>
                <w:szCs w:val="20"/>
                <w:color w:val="auto"/>
              </w:rPr>
            </w:pPr>
            <w:r>
              <w:rPr>
                <w:rFonts w:ascii="Courier New" w:cs="Courier New" w:eastAsia="Courier New" w:hAnsi="Courier New"/>
                <w:sz w:val="18"/>
                <w:szCs w:val="18"/>
                <w:color w:val="auto"/>
                <w:w w:val="97"/>
              </w:rPr>
              <w:t>Special Note Regarding Forward-</w:t>
            </w:r>
          </w:p>
        </w:tc>
        <w:tc>
          <w:tcPr>
            <w:tcW w:w="12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020" w:type="dxa"/>
            <w:vAlign w:val="bottom"/>
          </w:tcPr>
          <w:p>
            <w:pPr>
              <w:jc w:val="center"/>
              <w:ind w:right="3192"/>
              <w:spacing w:after="0" w:line="203" w:lineRule="exact"/>
              <w:rPr>
                <w:sz w:val="20"/>
                <w:szCs w:val="20"/>
                <w:color w:val="auto"/>
              </w:rPr>
            </w:pPr>
            <w:r>
              <w:rPr>
                <w:rFonts w:ascii="Courier New" w:cs="Courier New" w:eastAsia="Courier New" w:hAnsi="Courier New"/>
                <w:sz w:val="18"/>
                <w:szCs w:val="18"/>
                <w:color w:val="auto"/>
                <w:w w:val="97"/>
              </w:rPr>
              <w:t>Looking</w:t>
            </w:r>
          </w:p>
        </w:tc>
        <w:tc>
          <w:tcPr>
            <w:tcW w:w="1260" w:type="dxa"/>
            <w:vAlign w:val="bottom"/>
          </w:tcPr>
          <w:p>
            <w:pPr>
              <w:spacing w:after="0"/>
              <w:rPr>
                <w:sz w:val="17"/>
                <w:szCs w:val="17"/>
                <w:color w:val="auto"/>
              </w:rPr>
            </w:pPr>
          </w:p>
        </w:tc>
      </w:tr>
      <w:tr>
        <w:trPr>
          <w:trHeight w:val="203"/>
        </w:trPr>
        <w:tc>
          <w:tcPr>
            <w:tcW w:w="5600" w:type="dxa"/>
            <w:vAlign w:val="bottom"/>
            <w:gridSpan w:val="2"/>
          </w:tcPr>
          <w:p>
            <w:pPr>
              <w:jc w:val="center"/>
              <w:ind w:right="1612"/>
              <w:spacing w:after="0" w:line="203" w:lineRule="exact"/>
              <w:rPr>
                <w:sz w:val="20"/>
                <w:szCs w:val="20"/>
                <w:color w:val="auto"/>
              </w:rPr>
            </w:pPr>
            <w:r>
              <w:rPr>
                <w:rFonts w:ascii="Courier New" w:cs="Courier New" w:eastAsia="Courier New" w:hAnsi="Courier New"/>
                <w:sz w:val="18"/>
                <w:szCs w:val="18"/>
                <w:color w:val="auto"/>
                <w:w w:val="97"/>
              </w:rPr>
              <w:t>Information..........................</w:t>
            </w:r>
          </w:p>
        </w:tc>
        <w:tc>
          <w:tcPr>
            <w:tcW w:w="1260" w:type="dxa"/>
            <w:vAlign w:val="bottom"/>
          </w:tcPr>
          <w:p>
            <w:pPr>
              <w:spacing w:after="0"/>
              <w:rPr>
                <w:sz w:val="17"/>
                <w:szCs w:val="17"/>
                <w:color w:val="auto"/>
              </w:rPr>
            </w:pPr>
          </w:p>
        </w:tc>
      </w:tr>
      <w:tr>
        <w:trPr>
          <w:trHeight w:val="203"/>
        </w:trPr>
        <w:tc>
          <w:tcPr>
            <w:tcW w:w="5600" w:type="dxa"/>
            <w:vAlign w:val="bottom"/>
            <w:gridSpan w:val="2"/>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9 Use of</w:t>
            </w:r>
          </w:p>
        </w:tc>
        <w:tc>
          <w:tcPr>
            <w:tcW w:w="126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1"/>
                <w:szCs w:val="11"/>
                <w:color w:val="auto"/>
                <w:w w:val="73"/>
              </w:rPr>
              <w:t>Proceeds........................</w:t>
            </w:r>
          </w:p>
        </w:tc>
        <w:tc>
          <w:tcPr>
            <w:tcW w:w="4020" w:type="dxa"/>
            <w:vAlign w:val="bottom"/>
          </w:tcPr>
          <w:p>
            <w:pPr>
              <w:ind w:left="2060"/>
              <w:spacing w:after="0" w:line="203" w:lineRule="exact"/>
              <w:rPr>
                <w:sz w:val="20"/>
                <w:szCs w:val="20"/>
                <w:color w:val="auto"/>
              </w:rPr>
            </w:pPr>
            <w:r>
              <w:rPr>
                <w:rFonts w:ascii="Courier New" w:cs="Courier New" w:eastAsia="Courier New" w:hAnsi="Courier New"/>
                <w:sz w:val="18"/>
                <w:szCs w:val="18"/>
                <w:color w:val="auto"/>
              </w:rPr>
              <w:t>9</w:t>
            </w:r>
          </w:p>
        </w:tc>
        <w:tc>
          <w:tcPr>
            <w:tcW w:w="1260" w:type="dxa"/>
            <w:vAlign w:val="bottom"/>
          </w:tcPr>
          <w:p>
            <w:pPr>
              <w:spacing w:after="0"/>
              <w:rPr>
                <w:sz w:val="17"/>
                <w:szCs w:val="17"/>
                <w:color w:val="auto"/>
              </w:rPr>
            </w:pPr>
          </w:p>
        </w:tc>
      </w:tr>
      <w:tr>
        <w:trPr>
          <w:trHeight w:val="608"/>
        </w:trPr>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PAGE --------</w:t>
            </w:r>
          </w:p>
        </w:tc>
        <w:tc>
          <w:tcPr>
            <w:tcW w:w="4020" w:type="dxa"/>
            <w:vAlign w:val="bottom"/>
          </w:tcPr>
          <w:p>
            <w:pPr>
              <w:ind w:left="840"/>
              <w:spacing w:after="0"/>
              <w:rPr>
                <w:sz w:val="20"/>
                <w:szCs w:val="20"/>
                <w:color w:val="auto"/>
              </w:rPr>
            </w:pPr>
            <w:r>
              <w:rPr>
                <w:rFonts w:ascii="Courier New" w:cs="Courier New" w:eastAsia="Courier New" w:hAnsi="Courier New"/>
                <w:sz w:val="18"/>
                <w:szCs w:val="18"/>
                <w:color w:val="auto"/>
              </w:rPr>
              <w:t>Plan of</w:t>
            </w:r>
          </w:p>
        </w:tc>
        <w:tc>
          <w:tcPr>
            <w:tcW w:w="1260" w:type="dxa"/>
            <w:vAlign w:val="bottom"/>
          </w:tcPr>
          <w:p>
            <w:pPr>
              <w:spacing w:after="0"/>
              <w:rPr>
                <w:sz w:val="24"/>
                <w:szCs w:val="24"/>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1"/>
                <w:szCs w:val="11"/>
                <w:color w:val="auto"/>
                <w:w w:val="76"/>
              </w:rPr>
              <w:t>Distribution...................</w:t>
            </w:r>
          </w:p>
        </w:tc>
        <w:tc>
          <w:tcPr>
            <w:tcW w:w="4020" w:type="dxa"/>
            <w:vAlign w:val="bottom"/>
          </w:tcPr>
          <w:p>
            <w:pPr>
              <w:ind w:left="2060"/>
              <w:spacing w:after="0" w:line="203" w:lineRule="exact"/>
              <w:rPr>
                <w:sz w:val="20"/>
                <w:szCs w:val="20"/>
                <w:color w:val="auto"/>
              </w:rPr>
            </w:pPr>
            <w:r>
              <w:rPr>
                <w:rFonts w:ascii="Courier New" w:cs="Courier New" w:eastAsia="Courier New" w:hAnsi="Courier New"/>
                <w:sz w:val="18"/>
                <w:szCs w:val="18"/>
                <w:color w:val="auto"/>
              </w:rPr>
              <w:t>10</w:t>
            </w:r>
          </w:p>
        </w:tc>
        <w:tc>
          <w:tcPr>
            <w:tcW w:w="12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4020" w:type="dxa"/>
            <w:vAlign w:val="bottom"/>
          </w:tcPr>
          <w:p>
            <w:pPr>
              <w:jc w:val="center"/>
              <w:ind w:right="2972"/>
              <w:spacing w:after="0" w:line="203" w:lineRule="exact"/>
              <w:rPr>
                <w:sz w:val="20"/>
                <w:szCs w:val="20"/>
                <w:color w:val="auto"/>
              </w:rPr>
            </w:pPr>
            <w:r>
              <w:rPr>
                <w:rFonts w:ascii="Courier New" w:cs="Courier New" w:eastAsia="Courier New" w:hAnsi="Courier New"/>
                <w:sz w:val="18"/>
                <w:szCs w:val="18"/>
                <w:color w:val="auto"/>
                <w:w w:val="96"/>
              </w:rPr>
              <w:t>Legal</w:t>
            </w:r>
          </w:p>
        </w:tc>
        <w:tc>
          <w:tcPr>
            <w:tcW w:w="1260" w:type="dxa"/>
            <w:vAlign w:val="bottom"/>
          </w:tcPr>
          <w:p>
            <w:pPr>
              <w:spacing w:after="0"/>
              <w:rPr>
                <w:sz w:val="17"/>
                <w:szCs w:val="17"/>
                <w:color w:val="auto"/>
              </w:rPr>
            </w:pPr>
          </w:p>
        </w:tc>
      </w:tr>
      <w:tr>
        <w:trPr>
          <w:trHeight w:val="203"/>
        </w:trPr>
        <w:tc>
          <w:tcPr>
            <w:tcW w:w="1580" w:type="dxa"/>
            <w:vAlign w:val="bottom"/>
          </w:tcPr>
          <w:p>
            <w:pPr>
              <w:jc w:val="right"/>
              <w:spacing w:after="0"/>
              <w:rPr>
                <w:sz w:val="20"/>
                <w:szCs w:val="20"/>
                <w:color w:val="auto"/>
              </w:rPr>
            </w:pPr>
            <w:r>
              <w:rPr>
                <w:rFonts w:ascii="Courier New" w:cs="Courier New" w:eastAsia="Courier New" w:hAnsi="Courier New"/>
                <w:sz w:val="11"/>
                <w:szCs w:val="11"/>
                <w:color w:val="auto"/>
                <w:w w:val="71"/>
              </w:rPr>
              <w:t>Matters..........................</w:t>
            </w:r>
          </w:p>
        </w:tc>
        <w:tc>
          <w:tcPr>
            <w:tcW w:w="402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13</w:t>
            </w:r>
          </w:p>
        </w:tc>
        <w:tc>
          <w:tcPr>
            <w:tcW w:w="1260" w:type="dxa"/>
            <w:vAlign w:val="bottom"/>
          </w:tcPr>
          <w:p>
            <w:pPr>
              <w:spacing w:after="0"/>
              <w:rPr>
                <w:sz w:val="17"/>
                <w:szCs w:val="17"/>
                <w:color w:val="auto"/>
              </w:rPr>
            </w:pPr>
          </w:p>
        </w:tc>
      </w:tr>
      <w:tr>
        <w:trPr>
          <w:trHeight w:val="203"/>
        </w:trPr>
        <w:tc>
          <w:tcPr>
            <w:tcW w:w="5600" w:type="dxa"/>
            <w:vAlign w:val="bottom"/>
            <w:gridSpan w:val="2"/>
          </w:tcPr>
          <w:p>
            <w:pPr>
              <w:jc w:val="center"/>
              <w:ind w:right="1392"/>
              <w:spacing w:after="0" w:line="203" w:lineRule="exact"/>
              <w:rPr>
                <w:sz w:val="20"/>
                <w:szCs w:val="20"/>
                <w:color w:val="auto"/>
              </w:rPr>
            </w:pPr>
            <w:r>
              <w:rPr>
                <w:rFonts w:ascii="Courier New" w:cs="Courier New" w:eastAsia="Courier New" w:hAnsi="Courier New"/>
                <w:sz w:val="18"/>
                <w:szCs w:val="18"/>
                <w:color w:val="auto"/>
                <w:w w:val="97"/>
              </w:rPr>
              <w:t>Experts................................</w:t>
            </w:r>
          </w:p>
        </w:tc>
        <w:tc>
          <w:tcPr>
            <w:tcW w:w="1260" w:type="dxa"/>
            <w:vAlign w:val="bottom"/>
          </w:tcPr>
          <w:p>
            <w:pPr>
              <w:spacing w:after="0"/>
              <w:rPr>
                <w:sz w:val="17"/>
                <w:szCs w:val="17"/>
                <w:color w:val="auto"/>
              </w:rPr>
            </w:pPr>
          </w:p>
        </w:tc>
      </w:tr>
      <w:tr>
        <w:trPr>
          <w:trHeight w:val="203"/>
        </w:trPr>
        <w:tc>
          <w:tcPr>
            <w:tcW w:w="5600" w:type="dxa"/>
            <w:vAlign w:val="bottom"/>
            <w:gridSpan w:val="2"/>
          </w:tcPr>
          <w:p>
            <w:pPr>
              <w:jc w:val="center"/>
              <w:ind w:right="1372"/>
              <w:spacing w:after="0" w:line="203" w:lineRule="exact"/>
              <w:rPr>
                <w:sz w:val="20"/>
                <w:szCs w:val="20"/>
                <w:color w:val="auto"/>
              </w:rPr>
            </w:pPr>
            <w:r>
              <w:rPr>
                <w:rFonts w:ascii="Courier New" w:cs="Courier New" w:eastAsia="Courier New" w:hAnsi="Courier New"/>
                <w:sz w:val="18"/>
                <w:szCs w:val="18"/>
                <w:color w:val="auto"/>
                <w:w w:val="97"/>
              </w:rPr>
              <w:t>13 Where You Can Find More</w:t>
            </w:r>
          </w:p>
        </w:tc>
        <w:tc>
          <w:tcPr>
            <w:tcW w:w="1260" w:type="dxa"/>
            <w:vAlign w:val="bottom"/>
          </w:tcPr>
          <w:p>
            <w:pPr>
              <w:spacing w:after="0"/>
              <w:rPr>
                <w:sz w:val="17"/>
                <w:szCs w:val="17"/>
                <w:color w:val="auto"/>
              </w:rPr>
            </w:pPr>
          </w:p>
        </w:tc>
      </w:tr>
      <w:tr>
        <w:trPr>
          <w:trHeight w:val="203"/>
        </w:trPr>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Information....</w:t>
            </w:r>
          </w:p>
        </w:tc>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 Incorporation of</w:t>
            </w:r>
          </w:p>
        </w:tc>
        <w:tc>
          <w:tcPr>
            <w:tcW w:w="1260" w:type="dxa"/>
            <w:vAlign w:val="bottom"/>
          </w:tcPr>
          <w:p>
            <w:pPr>
              <w:spacing w:after="0"/>
              <w:rPr>
                <w:sz w:val="17"/>
                <w:szCs w:val="17"/>
                <w:color w:val="auto"/>
              </w:rPr>
            </w:pPr>
          </w:p>
        </w:tc>
      </w:tr>
      <w:tr>
        <w:trPr>
          <w:trHeight w:val="203"/>
        </w:trPr>
        <w:tc>
          <w:tcPr>
            <w:tcW w:w="5600" w:type="dxa"/>
            <w:vAlign w:val="bottom"/>
            <w:gridSpan w:val="2"/>
          </w:tcPr>
          <w:p>
            <w:pPr>
              <w:jc w:val="center"/>
              <w:ind w:right="1392"/>
              <w:spacing w:after="0" w:line="203" w:lineRule="exact"/>
              <w:rPr>
                <w:sz w:val="20"/>
                <w:szCs w:val="20"/>
                <w:color w:val="auto"/>
              </w:rPr>
            </w:pPr>
            <w:r>
              <w:rPr>
                <w:rFonts w:ascii="Courier New" w:cs="Courier New" w:eastAsia="Courier New" w:hAnsi="Courier New"/>
                <w:sz w:val="18"/>
                <w:szCs w:val="18"/>
                <w:color w:val="auto"/>
                <w:w w:val="98"/>
              </w:rPr>
              <w:t>Documents by</w:t>
            </w:r>
          </w:p>
        </w:tc>
        <w:tc>
          <w:tcPr>
            <w:tcW w:w="1260" w:type="dxa"/>
            <w:vAlign w:val="bottom"/>
          </w:tcPr>
          <w:p>
            <w:pPr>
              <w:spacing w:after="0"/>
              <w:rPr>
                <w:sz w:val="17"/>
                <w:szCs w:val="17"/>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Reference............................</w:t>
      </w:r>
    </w:p>
    <w:p>
      <w:pPr>
        <w:ind w:left="196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This prospectus is part of a registration statement that we have filed with the Securities and Exchange Commission under a "shelf" registration process. Under this shelf process, we may sell any number of shares of common stock in one or more offerings up to a total number of shares of 15,000,000. Each time we offer common stock, we will provide a prospectus supplement that will describe the specific terms of the offering. The prospectus supplement and any pricing supplement may also add to, update or change the information contained in this prospectus. Please carefully read this prospectus, the prospectus supplement and any pricing supplement, in addition to the information contained in the documents we refer to under the heading "Where You Can Find More Information."</w:t>
      </w:r>
    </w:p>
    <w:p>
      <w:pPr>
        <w:spacing w:after="0" w:line="18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EXECUTIVE OFFICE</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OFFERING INVOLVES A HIGH DEGREE OF RISK. YOU SHOULD CAREFULLY CONSIDER THE RISKS DESCRIBED BELOW AND THE OTHER INFORMATION IN THIS PROSPECTUS BEFORE MAKING AN INVESTMENT DECISION REGARDING STEMCELLS, INC. 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8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OUR TECHNOLOGY IS AT AN EARLY STAGE OF DISCOVERY AND DEVELOPMENT, AND WE MAY</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FAIL TO DEVELOP ANY COMMERCIALLY ACCEPTABLE PRODUCTS.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8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 expect to continue to incur substantial operating losses in the future in</w:t>
      </w:r>
    </w:p>
    <w:p>
      <w:pPr>
        <w:sectPr>
          <w:pgSz w:w="11900" w:h="16838" w:orient="portrait"/>
          <w:cols w:equalWidth="0" w:num="1">
            <w:col w:w="10219"/>
          </w:cols>
          <w:pgMar w:left="240" w:top="136" w:right="1440" w:bottom="0" w:gutter="0" w:footer="0" w:header="0"/>
        </w:sectPr>
      </w:pPr>
    </w:p>
    <w:bookmarkStart w:id="4" w:name="page5"/>
    <w:bookmarkEnd w:id="4"/>
    <w:p>
      <w:pPr>
        <w:ind w:right="1779"/>
        <w:spacing w:after="0" w:line="238" w:lineRule="auto"/>
        <w:rPr>
          <w:sz w:val="20"/>
          <w:szCs w:val="20"/>
          <w:color w:val="auto"/>
        </w:rPr>
      </w:pPr>
      <w:r>
        <w:rPr>
          <w:rFonts w:ascii="Courier New" w:cs="Courier New" w:eastAsia="Courier New" w:hAnsi="Courier New"/>
          <w:sz w:val="18"/>
          <w:szCs w:val="18"/>
          <w:color w:val="auto"/>
        </w:rPr>
        <w:t>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IF WE DO NOT RECEIVE STOCKHOLDER APPROVAL INCREASING THE NUMBER OF AUTHORIZED SHARES OF COMMON STOCK IN OUR CHARTER, WE MAY NOT BE ABLE TO ISSUE ALL OF THE SHARES COVERED BY THIS PROSPECTUS.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reserved shares of our authorized and unissued common stock for issuance under our equity incentive plans, convertible preferred stock, warrants and other agreements. We plan to seek approval from our stockholders to amend our charter in order to increase the number of authorized shares of our common stock. If we do not receive this approval, we may not be able to issue all of the shares covered by this prospectus.</w:t>
      </w:r>
    </w:p>
    <w:p>
      <w:pPr>
        <w:spacing w:after="0" w:line="210" w:lineRule="exact"/>
        <w:rPr>
          <w:sz w:val="20"/>
          <w:szCs w:val="20"/>
          <w:color w:val="auto"/>
        </w:rPr>
      </w:pPr>
    </w:p>
    <w:p>
      <w:pPr>
        <w:ind w:right="2739" w:firstLine="421"/>
        <w:spacing w:after="0" w:line="290" w:lineRule="auto"/>
        <w:rPr>
          <w:sz w:val="20"/>
          <w:szCs w:val="20"/>
          <w:color w:val="auto"/>
        </w:rPr>
      </w:pPr>
      <w:r>
        <w:rPr>
          <w:rFonts w:ascii="Courier New" w:cs="Courier New" w:eastAsia="Courier New" w:hAnsi="Courier New"/>
          <w:sz w:val="16"/>
          <w:szCs w:val="16"/>
          <w:color w:val="auto"/>
        </w:rPr>
        <w:t>IF WE ARE UNABLE TO PROTECT OUR PATENTS AND PROPRIETARY RIGHTS, OUR BUSINESS, FINANCIAL CONDITION AND RESULTS OF OPERATION WILL BE HARMED.</w:t>
      </w:r>
    </w:p>
    <w:p>
      <w:pPr>
        <w:spacing w:after="0" w:line="17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 Further, patents issue for a limited term and our patents may expire before we utilize them profitably.</w:t>
      </w:r>
    </w:p>
    <w:p>
      <w:pPr>
        <w:spacing w:after="0" w:line="38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16"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ectPr>
          <w:pgSz w:w="11900" w:h="16838" w:orient="portrait"/>
          <w:cols w:equalWidth="0" w:num="1">
            <w:col w:w="10219"/>
          </w:cols>
          <w:pgMar w:left="240" w:top="142" w:right="1440" w:bottom="0" w:gutter="0" w:footer="0" w:header="0"/>
        </w:sectPr>
      </w:pPr>
    </w:p>
    <w:bookmarkStart w:id="5" w:name="page6"/>
    <w:bookmarkEnd w:id="5"/>
    <w:p>
      <w:pPr>
        <w:ind w:right="1879" w:firstLine="421"/>
        <w:spacing w:after="0" w:line="290"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7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21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Pharmacia Corp., and Genzyme have at least one clinical trial for Parkinson's disease in progress at some phase, and some have more than one. At least seven companies already have products on the market. We expect competition to increase.</w:t>
      </w:r>
    </w:p>
    <w:p>
      <w:pPr>
        <w:spacing w:after="0" w:line="186"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general,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 smaller and may be privately owned, including CellFactors, Diacrin, Geron, Layton Bioscience, NeuralStem Biopharmaceuticals, NeuroNova, and ReNeuron, and with universities and other research institutions who are developing treatments for degenerative diseases that are stem cell-based.</w:t>
      </w:r>
    </w:p>
    <w:p>
      <w:pPr>
        <w:spacing w:after="0" w:line="208"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competitors may succeed in developing technologies and products that are more effective than the ones we are developing, or that would render our technology obsolete or non-competitive.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1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7"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We base our research and development on the use of human stem and progenitor cells obtained from fetal tissue. The federal and state governments and other</w:t>
      </w:r>
    </w:p>
    <w:p>
      <w:pPr>
        <w:sectPr>
          <w:pgSz w:w="11900" w:h="16838" w:orient="portrait"/>
          <w:cols w:equalWidth="0" w:num="1">
            <w:col w:w="10219"/>
          </w:cols>
          <w:pgMar w:left="240" w:top="344" w:right="1440" w:bottom="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12"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216"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395"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In certain foreign markets, pricing or profitability of prescription pharmaceuticals is subject to government control. We also expect that there will continue to be a number of federal and state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proposals to implement government control over health care costs. Efforts at</w:t>
      </w:r>
    </w:p>
    <w:p>
      <w:pPr>
        <w:sectPr>
          <w:pgSz w:w="11900" w:h="16838" w:orient="portrait"/>
          <w:cols w:equalWidth="0" w:num="1">
            <w:col w:w="10219"/>
          </w:cols>
          <w:pgMar w:left="240" w:top="142" w:right="1440" w:bottom="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210"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15"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 must satisfy the stockholders' equity maintenance criterion.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2001 was $13,207,807.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394"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THE SALE AND ISSUANCE OF THE 3% AND 6% CUMULATIVE CONVERTIBLE REDEEMABLE PREFERRED STOCK WILL HAVE AN IMPACT TO EARNINGS AVAILABLE TO COMMON STOCKHOLDERS.</w:t>
      </w:r>
    </w:p>
    <w:p>
      <w:pPr>
        <w:spacing w:after="0" w:line="209"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Of the proceeds from our sale of the 3% and 6% cumulative convertible redeemable preferred stock, approximately $3.1 million will be allocated to the common stock warrants and the conversion feature included with the subscription agreement, and will be reflected as an increase to additional paid-in capital and a decrease to the 3% and 6% cumulative convertible redeemable preferred stock. This $3.1 million will be accreted to the preferred stock over the term of the redemption period. This accretion, along with the preferred stock</w:t>
      </w:r>
    </w:p>
    <w:p>
      <w:pPr>
        <w:sectPr>
          <w:pgSz w:w="11900" w:h="16838" w:orient="portrait"/>
          <w:cols w:equalWidth="0" w:num="1">
            <w:col w:w="10219"/>
          </w:cols>
          <w:pgMar w:left="240" w:top="142" w:right="1440" w:bottom="0" w:gutter="0" w:footer="0" w:header="0"/>
        </w:sectPr>
      </w:pPr>
    </w:p>
    <w:bookmarkStart w:id="8" w:name="page9"/>
    <w:bookmarkEnd w:id="8"/>
    <w:p>
      <w:pPr>
        <w:ind w:right="1779"/>
        <w:spacing w:after="0" w:line="235" w:lineRule="auto"/>
        <w:rPr>
          <w:sz w:val="20"/>
          <w:szCs w:val="20"/>
          <w:color w:val="auto"/>
        </w:rPr>
      </w:pPr>
      <w:r>
        <w:rPr>
          <w:rFonts w:ascii="Courier New" w:cs="Courier New" w:eastAsia="Courier New" w:hAnsi="Courier New"/>
          <w:sz w:val="18"/>
          <w:szCs w:val="18"/>
          <w:color w:val="auto"/>
        </w:rPr>
        <w:t>dividend, will increase the net loss (reduce the net income) available to common stockholders.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This prospectus contains forward-looking statements within the meaning of Section 27A of the Securities Act and Section 21E of the Securities Exchange Act that involve substantial risks and uncertainties. You can identify these statements by forward-looking words such as "anticipate," "believe," "could," "estimate," "expect," "intend," "may," "should," "will," and "would" or similar words. You should carefully read statements that contain these words because they discuss our future expectations, contain projections of our future results of operations or of our financial position or state other "forward-looking" information. We believe that it is important to communicate our future expectations to our investors. However, there may be events in the future that we are not able to accurately predict or control. The factors listed above in the section captioned "Risk Factors," as well as any cautionary language in this prospectus, provide examples of risks, uncertainties and events that may cause our actual results to differ materially from the expectations we describe in our forward-looking statements. Before you invest, you should be aware that the occurrence of the events described in these risk factors and elsewhere in this prospectus could have a material adverse effect on our business, results of operations and financial position.</w:t>
      </w:r>
    </w:p>
    <w:p>
      <w:pPr>
        <w:spacing w:after="0" w:line="200" w:lineRule="exact"/>
        <w:rPr>
          <w:sz w:val="20"/>
          <w:szCs w:val="20"/>
          <w:color w:val="auto"/>
        </w:rPr>
      </w:pPr>
    </w:p>
    <w:p>
      <w:pPr>
        <w:spacing w:after="0" w:line="39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Unless we inform you otherwise in a prospectus supplement or any pricing supplement, we expect to use the net proceeds from any and all offerings of the common stock registered hereunder for general corporate purposes, including working capital, product development and capital expenditures. A portion of the net proceeds may also be used for the acquisition of businesses, products and technologies that are complementary to ours. There are currently no commitments or agreements with respect to any such material acquisition.</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We may offer the common stock covered by this prospectus in and outside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by one or more of, or a combination of, the following methods:</w:t>
      </w:r>
    </w:p>
    <w:p>
      <w:pPr>
        <w:spacing w:after="0" w:line="201" w:lineRule="exact"/>
        <w:rPr>
          <w:sz w:val="20"/>
          <w:szCs w:val="20"/>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agents to the public or to investors;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underwriters for resale to the public or to investors;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investors;</w:t>
      </w:r>
    </w:p>
    <w:p>
      <w:pPr>
        <w:spacing w:after="0" w:line="206" w:lineRule="exact"/>
        <w:rPr>
          <w:rFonts w:ascii="Courier New" w:cs="Courier New" w:eastAsia="Courier New" w:hAnsi="Courier New"/>
          <w:sz w:val="18"/>
          <w:szCs w:val="18"/>
          <w:color w:val="auto"/>
        </w:rPr>
      </w:pPr>
    </w:p>
    <w:p>
      <w:pPr>
        <w:ind w:left="640" w:right="2319" w:hanging="211"/>
        <w:spacing w:after="0" w:line="236"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payment of all or a portion of the purchase price from one or more acquisitions of companies, businesses or assets complementary to our existing business; or</w:t>
      </w:r>
    </w:p>
    <w:p>
      <w:pPr>
        <w:spacing w:after="0" w:line="208" w:lineRule="exact"/>
        <w:rPr>
          <w:rFonts w:ascii="Courier New" w:cs="Courier New" w:eastAsia="Courier New" w:hAnsi="Courier New"/>
          <w:sz w:val="18"/>
          <w:szCs w:val="18"/>
          <w:color w:val="auto"/>
        </w:rPr>
      </w:pPr>
    </w:p>
    <w:p>
      <w:pPr>
        <w:ind w:left="640" w:right="1879" w:hanging="211"/>
        <w:spacing w:after="0" w:line="290" w:lineRule="auto"/>
        <w:tabs>
          <w:tab w:leader="none" w:pos="6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consideration for rights for us to use third party technologies pursuant to one or more license, development or other similar agreements.</w:t>
      </w:r>
    </w:p>
    <w:p>
      <w:pPr>
        <w:spacing w:after="0" w:line="170"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We will set forth in a prospectus supplement the terms of the offering of securities, including:</w:t>
      </w:r>
    </w:p>
    <w:p>
      <w:pPr>
        <w:spacing w:after="0" w:line="203" w:lineRule="exact"/>
        <w:rPr>
          <w:sz w:val="20"/>
          <w:szCs w:val="20"/>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or names of any agents or underwriters;</w:t>
      </w:r>
    </w:p>
    <w:p>
      <w:pPr>
        <w:spacing w:after="0" w:line="206"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the securities being offered and the proceeds we will receive from the sale;</w:t>
      </w:r>
    </w:p>
    <w:p>
      <w:pPr>
        <w:spacing w:after="0" w:line="208" w:lineRule="exact"/>
        <w:rPr>
          <w:rFonts w:ascii="Courier New" w:cs="Courier New" w:eastAsia="Courier New" w:hAnsi="Courier New"/>
          <w:sz w:val="18"/>
          <w:szCs w:val="18"/>
          <w:color w:val="auto"/>
        </w:rPr>
      </w:pPr>
    </w:p>
    <w:p>
      <w:pPr>
        <w:ind w:left="640" w:right="2839" w:hanging="211"/>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over-allotment options under which underwriters may purchase additional securities from us;</w:t>
      </w:r>
    </w:p>
    <w:p>
      <w:pPr>
        <w:spacing w:after="0" w:line="208" w:lineRule="exact"/>
        <w:rPr>
          <w:rFonts w:ascii="Courier New" w:cs="Courier New" w:eastAsia="Courier New" w:hAnsi="Courier New"/>
          <w:sz w:val="18"/>
          <w:szCs w:val="18"/>
          <w:color w:val="auto"/>
        </w:rPr>
      </w:pPr>
    </w:p>
    <w:p>
      <w:pPr>
        <w:ind w:left="640" w:right="2199" w:hanging="211"/>
        <w:spacing w:after="0" w:line="235"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agency fees or underwriting discounts and other items constituting agents' or underwriters' compensation;</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public offering price;</w:t>
      </w:r>
    </w:p>
    <w:p>
      <w:pPr>
        <w:spacing w:after="0" w:line="206"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discounts or concessions allowed or reallowed or paid to dealers; and</w:t>
      </w:r>
    </w:p>
    <w:p>
      <w:pPr>
        <w:spacing w:after="0" w:line="218" w:lineRule="exact"/>
        <w:rPr>
          <w:rFonts w:ascii="Courier New" w:cs="Courier New" w:eastAsia="Courier New" w:hAnsi="Courier New"/>
          <w:sz w:val="16"/>
          <w:szCs w:val="16"/>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exchanges on which such securities may be listed.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THROUGH AGENTS</w:t>
      </w:r>
    </w:p>
    <w:p>
      <w:pPr>
        <w:spacing w:after="0" w:line="207"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We may designate agents to solicit purchases for the period of the agent's appointment or to sell the common stock on a continuing basis. Unless we inform you otherwise in the applicable prospectus supplement, any agent will agree to</w:t>
      </w:r>
    </w:p>
    <w:p>
      <w:pPr>
        <w:sectPr>
          <w:pgSz w:w="11900" w:h="16838" w:orient="portrait"/>
          <w:cols w:equalWidth="0" w:num="1">
            <w:col w:w="10219"/>
          </w:cols>
          <w:pgMar w:left="240" w:top="142" w:right="1440" w:bottom="0" w:gutter="0" w:footer="0" w:header="0"/>
        </w:sectPr>
      </w:pPr>
    </w:p>
    <w:bookmarkStart w:id="9" w:name="page10"/>
    <w:bookmarkEnd w:id="9"/>
    <w:p>
      <w:pPr>
        <w:ind w:right="2419"/>
        <w:spacing w:after="0" w:line="235" w:lineRule="auto"/>
        <w:rPr>
          <w:sz w:val="20"/>
          <w:szCs w:val="20"/>
          <w:color w:val="auto"/>
        </w:rPr>
      </w:pPr>
      <w:r>
        <w:rPr>
          <w:rFonts w:ascii="Courier New" w:cs="Courier New" w:eastAsia="Courier New" w:hAnsi="Courier New"/>
          <w:sz w:val="18"/>
          <w:szCs w:val="18"/>
          <w:color w:val="auto"/>
        </w:rPr>
        <w:t>use its reasonable best efforts to solicit purchases for the period of the agent's appointment.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THROUGH UNDERWRITERS OR DEALERS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If we use underwriters for a sale of the common stock, the underwriters will acquire the common stock for their own account. The underwriters may resell the common stock in one or more transactions, including negotiated transactions, at a fixed public offering price or at varying prices determined at the time of sale. The obligations of the underwriters to purchase the common stock will be subject to the conditions set forth in the applicable underwriting agreements. The underwriters will be obligated to purchase all the offered common stock if they purchase any of the offered common stock. The underwriters may from time to time change any public offering price and any discounts or concessions allowed or reallowed or paid to dealers. We may use underwriters with whom we have a material relationship. We will describe in the prospectus supplement which names the underwriter the nature of any such relationship.</w:t>
      </w:r>
    </w:p>
    <w:p>
      <w:pPr>
        <w:spacing w:after="0" w:line="39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we use dealers in the sale of common stock, we will sell the common stock to the dealers as principals. They may then resell that common stock to the public at varying prices determined by the dealers at the time of resale. The dealers participating in any sale of our common stock may be deemed to be underwriters within the meaning of the Securities Act with respect to any sale of that common stock.</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UNDERWRITERS, DEALERS AND AGENTS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Underwriters, dealers and agents that participate in the distribution of the common stock may be underwriters as defined in the Securities Act and any discounts or commissions they receive from us, as well as any profit on their resale of the common stock, may be treated as underwriting discounts and commissions under the Securities Act. We will identify in the applicable prospectus supplement any underwriters, dealers or agents and will describe their compensation. We may have agreements with the underwriters, dealers or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 SALES</w:t>
      </w:r>
    </w:p>
    <w:p>
      <w:pPr>
        <w:spacing w:after="0" w:line="20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We may sell the common stock directly. In that event, no underwriters or agents would be involved. We may sell the common stock directly to institutional investors or others who may be deemed to be underwriters within the meaning of the Securities Act with respect to any sale of that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CONTRACTS</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If we so indicate in a prospectus supplement, we may authorize underwriters, dealers or agents to solicit offers from selected types of institutions to purchase common stock from us at the public offering price under delayed delivery requirements. These contracts would provide for payment and delivery on a specified date in the future. Institutions with which such contracts may be made include commercial and savings banks, insurance companies, pension funds, investment companies, educational and charitable institutions and others. The contracts would be subject only to those conditions described in the prospectus supplement. The applicable prospectus supplement relating to such contracts will set forth the price to be paid for common stock under the contracts, the commission payable for solicitation of the contracts and the date or dates in the future for delivery of the common stock under the contracts.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STABILIZATION ACTIVITIES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During and after an offering through underwriters, the underwriters may purchase and sell the common stock in the open market. These transactions may include overallotment and stabilizing transactions and purchases to cover syndicate short positions created in connection with the offering. The underwriters may also impose a penalty bid, in which selling concessions allowed to syndicate members or other broker-dealers for the offered common stock sold for their account may be reclaimed by the syndicate if the offered common stock is repurchased by the syndicate in stabilizing or covering transactions. These activities may stabilize, maintain or otherwise affect the market price of the offered common stock, which may be higher than the price that might otherwise prevail in the open market. If commenced, these activities may be discontinued at any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PASSIVE MARKET MAKING</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Any underwriters who are qualified market makers on the NASDAQ National</w:t>
      </w:r>
    </w:p>
    <w:p>
      <w:pPr>
        <w:sectPr>
          <w:pgSz w:w="11900" w:h="16838" w:orient="portrait"/>
          <w:cols w:equalWidth="0" w:num="1">
            <w:col w:w="10219"/>
          </w:cols>
          <w:pgMar w:left="240" w:top="142" w:right="1440" w:bottom="0" w:gutter="0" w:footer="0" w:header="0"/>
        </w:sectPr>
      </w:pPr>
    </w:p>
    <w:bookmarkStart w:id="10" w:name="page11"/>
    <w:bookmarkEnd w:id="10"/>
    <w:p>
      <w:pPr>
        <w:ind w:right="1779"/>
        <w:spacing w:after="0" w:line="271" w:lineRule="auto"/>
        <w:rPr>
          <w:sz w:val="20"/>
          <w:szCs w:val="20"/>
          <w:color w:val="auto"/>
        </w:rPr>
      </w:pPr>
      <w:r>
        <w:rPr>
          <w:rFonts w:ascii="Courier New" w:cs="Courier New" w:eastAsia="Courier New" w:hAnsi="Courier New"/>
          <w:sz w:val="16"/>
          <w:szCs w:val="16"/>
          <w:color w:val="auto"/>
        </w:rPr>
        <w:t>Market may engage in passive market making transactions in the common stock on the Nasdaq National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highest independent bid for the security; if all independent bids are lowered below the passive market maker's bid, however, the passive market maker's bid then must be lowered when certain purchase limits are exceeded.</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may offer the common stock in payment of all or a portion of the purchase price from one or more acquisitions of companies, businesses or assets complementary to our existing business. We expect that the terms of acquisitions in which the common stock would be issued by us would be determined by negotiations between us and the owners of the companies, businesses or assets we intend to acquire. It is anticipated that the common stock issued in any such acquisition would be valued for purposes of the acquisition at a price reasonably related to the market value of the common stock either at the time of the execution of the definitive acquisition agreement or at the time of the consummation of the acquisition.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 DEVELOPMENT OR OTHER SIMILAR AGREEMENTS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may offer the common stock as consideration for rights for us to use third party technologies pursuant to one or more license, development or other similar agreements. We expect that the terms of those agreements would be determined by negotiations between us and the other party or parties to a particular agreement. The common stock issued as part of any such agreement would be valued for purposes of the agreement at a price reasonably related to the market value of the common stock either at the time of the signing of the agreement, or such other date as the agreement stipulates.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validity of the shares of our common stock offered hereby will be passed upon for us by Ropes &amp; Gray, Boston, Massachusetts.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 for the year ended December 31, 2001,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205"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The SEC allows us to incorporate by reference the information we file with it, which means that we can disclose information important to you by referring you to those documents. The information incorporated by reference is considered</w:t>
      </w:r>
    </w:p>
    <w:p>
      <w:pPr>
        <w:sectPr>
          <w:pgSz w:w="11900" w:h="16838" w:orient="portrait"/>
          <w:cols w:equalWidth="0" w:num="1">
            <w:col w:w="10219"/>
          </w:cols>
          <w:pgMar w:left="240" w:top="142" w:right="1440" w:bottom="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207" w:lineRule="exact"/>
        <w:rPr>
          <w:sz w:val="20"/>
          <w:szCs w:val="20"/>
          <w:color w:val="auto"/>
        </w:rPr>
      </w:pPr>
    </w:p>
    <w:p>
      <w:pPr>
        <w:ind w:left="640" w:right="1779" w:hanging="21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2001 (filed March 7, 2002);</w:t>
      </w:r>
    </w:p>
    <w:p>
      <w:pPr>
        <w:spacing w:after="0" w:line="208" w:lineRule="exact"/>
        <w:rPr>
          <w:rFonts w:ascii="Courier New" w:cs="Courier New" w:eastAsia="Courier New" w:hAnsi="Courier New"/>
          <w:sz w:val="18"/>
          <w:szCs w:val="18"/>
          <w:color w:val="auto"/>
        </w:rPr>
      </w:pPr>
    </w:p>
    <w:p>
      <w:pPr>
        <w:ind w:left="640" w:right="2199" w:hanging="211"/>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207"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documents that have been incorporated by reference in this prospectus (other than exhibits to those documents). You should direct requests for documents to:</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StemCells, Inc.</w:t>
      </w:r>
    </w:p>
    <w:p>
      <w:pPr>
        <w:ind w:left="420"/>
        <w:spacing w:after="0" w:line="238" w:lineRule="auto"/>
        <w:rPr>
          <w:sz w:val="20"/>
          <w:szCs w:val="20"/>
          <w:color w:val="auto"/>
        </w:rPr>
      </w:pPr>
      <w:r>
        <w:rPr>
          <w:rFonts w:ascii="Courier New" w:cs="Courier New" w:eastAsia="Courier New" w:hAnsi="Courier New"/>
          <w:sz w:val="18"/>
          <w:szCs w:val="18"/>
          <w:color w:val="auto"/>
        </w:rPr>
        <w:t>3155 Porter Drive</w:t>
      </w:r>
    </w:p>
    <w:p>
      <w:pPr>
        <w:ind w:left="420"/>
        <w:spacing w:after="0"/>
        <w:rPr>
          <w:sz w:val="20"/>
          <w:szCs w:val="20"/>
          <w:color w:val="auto"/>
        </w:rPr>
      </w:pPr>
      <w:r>
        <w:rPr>
          <w:rFonts w:ascii="Courier New" w:cs="Courier New" w:eastAsia="Courier New" w:hAnsi="Courier New"/>
          <w:sz w:val="18"/>
          <w:szCs w:val="18"/>
          <w:color w:val="auto"/>
        </w:rPr>
        <w:t>Palo Alto, CA 94304</w:t>
      </w:r>
    </w:p>
    <w:p>
      <w:pPr>
        <w:ind w:left="420"/>
        <w:spacing w:after="0" w:line="237" w:lineRule="auto"/>
        <w:rPr>
          <w:sz w:val="20"/>
          <w:szCs w:val="20"/>
          <w:color w:val="auto"/>
        </w:rPr>
      </w:pPr>
      <w:r>
        <w:rPr>
          <w:rFonts w:ascii="Courier New" w:cs="Courier New" w:eastAsia="Courier New" w:hAnsi="Courier New"/>
          <w:sz w:val="18"/>
          <w:szCs w:val="18"/>
          <w:color w:val="auto"/>
        </w:rPr>
        <w:t>Attention: Investor Relations</w:t>
      </w:r>
    </w:p>
    <w:p>
      <w:pPr>
        <w:ind w:left="420"/>
        <w:spacing w:after="0" w:line="238" w:lineRule="auto"/>
        <w:rPr>
          <w:sz w:val="20"/>
          <w:szCs w:val="20"/>
          <w:color w:val="auto"/>
        </w:rPr>
      </w:pPr>
      <w:r>
        <w:rPr>
          <w:rFonts w:ascii="Courier New" w:cs="Courier New" w:eastAsia="Courier New" w:hAnsi="Courier New"/>
          <w:sz w:val="18"/>
          <w:szCs w:val="18"/>
          <w:color w:val="auto"/>
        </w:rPr>
        <w:t>Telephone number: (650) 475-3100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 NOT REQUIRED IN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following table sets forth the costs and expenses payable by the Registrant in connection with the sale of the securities being registered. All amounts shown are estimates except the SEC registration fee.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registration fee........................................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Printing and engraving expenses.............................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fees and expenses.....................................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fees and expenses................................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Miscellaneous...............................................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$ 3,478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220"/>
            <w:col w:w="3679"/>
          </w:cols>
          <w:pgMar w:left="240" w:top="142"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w:t>
      </w:r>
    </w:p>
    <w:p>
      <w:pPr>
        <w:sectPr>
          <w:pgSz w:w="11900" w:h="16838" w:orient="portrait"/>
          <w:cols w:equalWidth="0" w:num="1">
            <w:col w:w="10219"/>
          </w:cols>
          <w:pgMar w:left="240" w:top="142" w:right="1440" w:bottom="0" w:gutter="0" w:footer="0" w:header="0"/>
          <w:type w:val="continuous"/>
        </w:sectPr>
      </w:pPr>
    </w:p>
    <w:bookmarkStart w:id="12" w:name="page13"/>
    <w:bookmarkEnd w:id="12"/>
    <w:p>
      <w:pPr>
        <w:ind w:right="1999"/>
        <w:spacing w:after="0" w:line="236" w:lineRule="auto"/>
        <w:rPr>
          <w:sz w:val="20"/>
          <w:szCs w:val="20"/>
          <w:color w:val="auto"/>
        </w:rPr>
      </w:pPr>
      <w:r>
        <w:rPr>
          <w:rFonts w:ascii="Courier New" w:cs="Courier New" w:eastAsia="Courier New" w:hAnsi="Courier New"/>
          <w:sz w:val="18"/>
          <w:szCs w:val="18"/>
          <w:color w:val="auto"/>
        </w:rPr>
        <w:t>negligence or misconduct in the performance of his duties to the corporation, unless a court believes that in light of all the circumstances indemnification should apply.</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39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II-1</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We have obtained insurance covering our directors and officers against certain liabilities.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7" w:lineRule="exact"/>
        <w:rPr>
          <w:sz w:val="20"/>
          <w:szCs w:val="20"/>
          <w:color w:val="auto"/>
        </w:rPr>
      </w:pPr>
    </w:p>
    <w:p>
      <w:pPr>
        <w:ind w:left="740" w:right="1879" w:hanging="311"/>
        <w:spacing w:after="0" w:line="235" w:lineRule="auto"/>
        <w:tabs>
          <w:tab w:leader="none" w:pos="84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as part of this registration statement:</w:t>
      </w:r>
    </w:p>
    <w:p>
      <w:pPr>
        <w:spacing w:after="0" w:line="20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3.1* Restated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Incorporation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rPr>
          <w:sz w:val="20"/>
          <w:szCs w:val="20"/>
          <w:color w:val="auto"/>
        </w:rPr>
      </w:pPr>
      <w:r>
        <w:rPr>
          <w:rFonts w:ascii="Courier New" w:cs="Courier New" w:eastAsia="Courier New" w:hAnsi="Courier New"/>
          <w:sz w:val="18"/>
          <w:szCs w:val="18"/>
          <w:color w:val="auto"/>
        </w:rPr>
        <w:t>3.2++ Amended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Restated</w:t>
      </w:r>
    </w:p>
    <w:p>
      <w:pPr>
        <w:jc w:val="center"/>
        <w:ind w:right="8639"/>
        <w:spacing w:after="0"/>
        <w:rPr>
          <w:sz w:val="20"/>
          <w:szCs w:val="20"/>
          <w:color w:val="auto"/>
        </w:rPr>
      </w:pPr>
      <w:r>
        <w:rPr>
          <w:rFonts w:ascii="Courier New" w:cs="Courier New" w:eastAsia="Courier New" w:hAnsi="Courier New"/>
          <w:sz w:val="18"/>
          <w:szCs w:val="18"/>
          <w:color w:val="auto"/>
        </w:rPr>
        <w:t>By-Laws of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rPr>
          <w:sz w:val="20"/>
          <w:szCs w:val="20"/>
          <w:color w:val="auto"/>
        </w:rPr>
      </w:pPr>
      <w:r>
        <w:rPr>
          <w:rFonts w:ascii="Courier New" w:cs="Courier New" w:eastAsia="Courier New" w:hAnsi="Courier New"/>
          <w:sz w:val="18"/>
          <w:szCs w:val="18"/>
          <w:color w:val="auto"/>
        </w:rPr>
        <w:t>4.1* Specimen</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4.2++++ Form of</w:t>
      </w:r>
    </w:p>
    <w:p>
      <w:pPr>
        <w:sectPr>
          <w:pgSz w:w="11900" w:h="16838" w:orient="portrait"/>
          <w:cols w:equalWidth="0" w:num="1">
            <w:col w:w="10219"/>
          </w:cols>
          <w:pgMar w:left="240" w:top="142" w:right="1440" w:bottom="0" w:gutter="0" w:footer="0" w:header="0"/>
        </w:sectPr>
      </w:pPr>
    </w:p>
    <w:bookmarkStart w:id="13" w:name="page14"/>
    <w:bookmarkEnd w:id="13"/>
    <w:p>
      <w:pPr>
        <w:jc w:val="center"/>
        <w:ind w:right="8639"/>
        <w:spacing w:after="0"/>
        <w:rPr>
          <w:sz w:val="20"/>
          <w:szCs w:val="20"/>
          <w:color w:val="auto"/>
        </w:rPr>
      </w:pPr>
      <w:r>
        <w:rPr>
          <w:rFonts w:ascii="Courier New" w:cs="Courier New" w:eastAsia="Courier New" w:hAnsi="Courier New"/>
          <w:sz w:val="18"/>
          <w:szCs w:val="18"/>
          <w:color w:val="auto"/>
        </w:rPr>
        <w:t>Warrant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639"/>
        <w:spacing w:after="0"/>
        <w:rPr>
          <w:sz w:val="20"/>
          <w:szCs w:val="20"/>
          <w:color w:val="auto"/>
        </w:rPr>
      </w:pPr>
      <w:r>
        <w:rPr>
          <w:rFonts w:ascii="Courier New" w:cs="Courier New" w:eastAsia="Courier New" w:hAnsi="Courier New"/>
          <w:sz w:val="18"/>
          <w:szCs w:val="18"/>
          <w:color w:val="auto"/>
        </w:rPr>
        <w:t>issued to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purchaser of</w:t>
      </w:r>
    </w:p>
    <w:p>
      <w:pPr>
        <w:jc w:val="center"/>
        <w:ind w:right="8639"/>
        <w:spacing w:after="0"/>
        <w:rPr>
          <w:sz w:val="20"/>
          <w:szCs w:val="20"/>
          <w:color w:val="auto"/>
        </w:rPr>
      </w:pPr>
      <w:r>
        <w:rPr>
          <w:rFonts w:ascii="Courier New" w:cs="Courier New" w:eastAsia="Courier New" w:hAnsi="Courier New"/>
          <w:sz w:val="18"/>
          <w:szCs w:val="18"/>
          <w:color w:val="auto"/>
        </w:rPr>
        <w:t>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Common Stock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1995.</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4.3X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Stock--Mark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Angelo. 4.4X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Stock--Robert</w:t>
      </w:r>
    </w:p>
    <w:p>
      <w:pPr>
        <w:jc w:val="center"/>
        <w:ind w:right="8639"/>
        <w:spacing w:after="0" w:line="238" w:lineRule="auto"/>
        <w:rPr>
          <w:sz w:val="20"/>
          <w:szCs w:val="20"/>
          <w:color w:val="auto"/>
        </w:rPr>
      </w:pPr>
      <w:r>
        <w:rPr>
          <w:rFonts w:ascii="Courier New" w:cs="Courier New" w:eastAsia="Courier New" w:hAnsi="Courier New"/>
          <w:sz w:val="18"/>
          <w:szCs w:val="18"/>
          <w:color w:val="auto"/>
        </w:rPr>
        <w:t>Farrell. 4.5X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Stock--Joseph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Donahue. 4.6X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Stock--Hunter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Singer. 4.7X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Davis. 4.8X</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4.9X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July 31, 2000,</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4.10XXX</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4.12XXX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rPr>
          <w:sz w:val="20"/>
          <w:szCs w:val="20"/>
          <w:color w:val="auto"/>
        </w:rPr>
      </w:pPr>
      <w:r>
        <w:rPr>
          <w:rFonts w:ascii="Courier New" w:cs="Courier New" w:eastAsia="Courier New" w:hAnsi="Courier New"/>
          <w:sz w:val="18"/>
          <w:szCs w:val="18"/>
          <w:color w:val="auto"/>
        </w:rPr>
        <w:t>Securities,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 4.13XXX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June 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sectPr>
          <w:pgSz w:w="11900" w:h="16838" w:orient="portrait"/>
          <w:cols w:equalWidth="0" w:num="1">
            <w:col w:w="10219"/>
          </w:cols>
          <w:pgMar w:left="240" w:top="136" w:right="1440" w:bottom="0" w:gutter="0" w:footer="0" w:header="0"/>
        </w:sectPr>
      </w:pPr>
    </w:p>
    <w:bookmarkStart w:id="14" w:name="page15"/>
    <w:bookmarkEnd w:id="14"/>
    <w:p>
      <w:pPr>
        <w:jc w:val="center"/>
        <w:ind w:right="8639"/>
        <w:spacing w:after="0"/>
        <w:rPr>
          <w:sz w:val="20"/>
          <w:szCs w:val="20"/>
          <w:color w:val="auto"/>
        </w:rPr>
      </w:pPr>
      <w:r>
        <w:rPr>
          <w:rFonts w:ascii="Courier New" w:cs="Courier New" w:eastAsia="Courier New" w:hAnsi="Courier New"/>
          <w:sz w:val="18"/>
          <w:szCs w:val="18"/>
          <w:color w:val="auto"/>
        </w:rPr>
        <w:t>4.15XXX Common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Purchase</w:t>
      </w:r>
    </w:p>
    <w:p>
      <w:pPr>
        <w:jc w:val="center"/>
        <w:ind w:right="8639"/>
        <w:spacing w:after="0"/>
        <w:rPr>
          <w:sz w:val="20"/>
          <w:szCs w:val="20"/>
          <w:color w:val="auto"/>
        </w:rPr>
      </w:pPr>
      <w:r>
        <w:rPr>
          <w:rFonts w:ascii="Courier New" w:cs="Courier New" w:eastAsia="Courier New" w:hAnsi="Courier New"/>
          <w:sz w:val="18"/>
          <w:szCs w:val="18"/>
          <w:color w:val="auto"/>
        </w:rPr>
        <w:t>Warrant, Class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 dated June</w:t>
      </w:r>
    </w:p>
    <w:p>
      <w:pPr>
        <w:jc w:val="center"/>
        <w:ind w:right="8639"/>
        <w:spacing w:after="0" w:line="238" w:lineRule="auto"/>
        <w:rPr>
          <w:sz w:val="20"/>
          <w:szCs w:val="20"/>
          <w:color w:val="auto"/>
        </w:rPr>
      </w:pPr>
      <w:r>
        <w:rPr>
          <w:rFonts w:ascii="Courier New" w:cs="Courier New" w:eastAsia="Courier New" w:hAnsi="Courier New"/>
          <w:sz w:val="18"/>
          <w:szCs w:val="18"/>
          <w:color w:val="auto"/>
        </w:rPr>
        <w:t>21, 2001,</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4.16[**]</w:t>
      </w:r>
    </w:p>
    <w:p>
      <w:pPr>
        <w:jc w:val="center"/>
        <w:ind w:right="8639"/>
        <w:spacing w:after="0"/>
        <w:rPr>
          <w:sz w:val="20"/>
          <w:szCs w:val="20"/>
          <w:color w:val="auto"/>
        </w:rPr>
      </w:pPr>
      <w:r>
        <w:rPr>
          <w:rFonts w:ascii="Courier New" w:cs="Courier New" w:eastAsia="Courier New" w:hAnsi="Courier New"/>
          <w:sz w:val="18"/>
          <w:szCs w:val="18"/>
          <w:color w:val="auto"/>
        </w:rPr>
        <w:t>Certificate of</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 5.1 Opinion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Ropes &amp;</w:t>
      </w:r>
    </w:p>
    <w:p>
      <w:pPr>
        <w:jc w:val="center"/>
        <w:ind w:right="8639"/>
        <w:spacing w:after="0" w:line="238" w:lineRule="auto"/>
        <w:rPr>
          <w:sz w:val="20"/>
          <w:szCs w:val="20"/>
          <w:color w:val="auto"/>
        </w:rPr>
      </w:pPr>
      <w:r>
        <w:rPr>
          <w:rFonts w:ascii="Courier New" w:cs="Courier New" w:eastAsia="Courier New" w:hAnsi="Courier New"/>
          <w:sz w:val="18"/>
          <w:szCs w:val="18"/>
          <w:color w:val="auto"/>
        </w:rPr>
        <w:t>Gray-to be</w:t>
      </w:r>
    </w:p>
    <w:p>
      <w:pPr>
        <w:jc w:val="center"/>
        <w:ind w:right="8639"/>
        <w:spacing w:after="0"/>
        <w:rPr>
          <w:sz w:val="20"/>
          <w:szCs w:val="20"/>
          <w:color w:val="auto"/>
        </w:rPr>
      </w:pPr>
      <w:r>
        <w:rPr>
          <w:rFonts w:ascii="Courier New" w:cs="Courier New" w:eastAsia="Courier New" w:hAnsi="Courier New"/>
          <w:sz w:val="18"/>
          <w:szCs w:val="18"/>
          <w:color w:val="auto"/>
        </w:rPr>
        <w:t>filed by</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amendment.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 Amendment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Registration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1992 among the</w:t>
      </w:r>
    </w:p>
    <w:p>
      <w:pPr>
        <w:ind w:left="60"/>
        <w:spacing w:after="0" w:line="238" w:lineRule="auto"/>
        <w:rPr>
          <w:sz w:val="20"/>
          <w:szCs w:val="20"/>
          <w:color w:val="auto"/>
        </w:rPr>
      </w:pPr>
      <w:r>
        <w:rPr>
          <w:rFonts w:ascii="Courier New" w:cs="Courier New" w:eastAsia="Courier New" w:hAnsi="Courier New"/>
          <w:sz w:val="18"/>
          <w:szCs w:val="18"/>
          <w:color w:val="auto"/>
        </w:rPr>
        <w:t>Registrant and</w:t>
      </w:r>
    </w:p>
    <w:p>
      <w:pPr>
        <w:ind w:left="60"/>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sectPr>
          <w:pgSz w:w="11900" w:h="16838" w:orient="portrait"/>
          <w:cols w:equalWidth="0" w:num="1">
            <w:col w:w="10219"/>
          </w:cols>
          <w:pgMar w:left="240" w:top="136" w:right="1440" w:bottom="149" w:gutter="0" w:footer="0" w:header="0"/>
        </w:sect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136" w:right="1440" w:bottom="149" w:gutter="0" w:footer="0" w:header="0"/>
          <w:type w:val="continuous"/>
        </w:sectPr>
      </w:pPr>
    </w:p>
    <w:bookmarkStart w:id="15" w:name="page16"/>
    <w:bookmarkEnd w:id="15"/>
    <w:p>
      <w:pPr>
        <w:jc w:val="center"/>
        <w:ind w:right="847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00" w:hanging="640"/>
        <w:spacing w:after="0"/>
        <w:tabs>
          <w:tab w:leader="none" w:pos="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10.5*</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Master Lease and</w:t>
      </w:r>
    </w:p>
    <w:p>
      <w:pPr>
        <w:spacing w:after="0" w:line="16" w:lineRule="exact"/>
        <w:rPr>
          <w:rFonts w:ascii="Courier New" w:cs="Courier New" w:eastAsia="Courier New" w:hAnsi="Courier New"/>
          <w:sz w:val="18"/>
          <w:szCs w:val="18"/>
          <w:color w:val="auto"/>
        </w:rPr>
      </w:pP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Warrant</w:t>
      </w:r>
    </w:p>
    <w:p>
      <w:pPr>
        <w:spacing w:after="0" w:line="4" w:lineRule="exact"/>
        <w:rPr>
          <w:rFonts w:ascii="Courier New" w:cs="Courier New" w:eastAsia="Courier New" w:hAnsi="Courier New"/>
          <w:sz w:val="18"/>
          <w:szCs w:val="18"/>
          <w:color w:val="auto"/>
        </w:rPr>
      </w:pPr>
    </w:p>
    <w:p>
      <w:pPr>
        <w:jc w:val="center"/>
        <w:ind w:right="8479" w:firstLine="5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dated April 23, 1991 between the Registrant and PacifiCorp Credit, Inc. 10.6* 1988 Stock Option Plan. 10.7* 1992 Equity Incentive Plan. 10.8* 1992 Stock Option Plan for Non-Employee Directors.</w:t>
      </w:r>
    </w:p>
    <w:p>
      <w:pPr>
        <w:spacing w:after="0" w:line="183" w:lineRule="exact"/>
        <w:rPr>
          <w:rFonts w:ascii="Courier New" w:cs="Courier New" w:eastAsia="Courier New" w:hAnsi="Courier New"/>
          <w:sz w:val="18"/>
          <w:szCs w:val="18"/>
          <w:color w:val="auto"/>
        </w:rPr>
      </w:pPr>
    </w:p>
    <w:p>
      <w:pPr>
        <w:jc w:val="both"/>
        <w:ind w:left="100" w:right="853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10.9**!!!! 1992 Employee Stock Purchase Plan.</w:t>
      </w:r>
    </w:p>
    <w:p>
      <w:pPr>
        <w:jc w:val="center"/>
        <w:ind w:right="8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10.12++ Research Agreement dated as of March 16, 1994 between NeuroSpheres, Ltd. and Registrant. 10.13++ Term Loan Agreement dated as of September 30, 1994 between The First National Bank of Boston and Registrant. 10.14++ Lease Agreement between the Registrant and Rhode Island Industrial Facilities Corporation, dated as of August 1, 1992. 10.15++ First Amendment to Lease Agreement between Registrant and The Rhode Island Industrial Facilities Corporation dated as of September 15, 1994.</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jc w:val="center"/>
        <w:ind w:right="8479" w:firstLine="26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10.17**++++ Development, Marketing and License Agreement, dated as of March 30, 1995 between Registrant and Astra AB. 10.18++++ Form of Unit Purchase Agreement to be executed by the purchasers of the Common Stock</w:t>
      </w:r>
    </w:p>
    <w:p>
      <w:pPr>
        <w:sectPr>
          <w:pgSz w:w="11900" w:h="16838" w:orient="portrait"/>
          <w:cols w:equalWidth="0" w:num="1">
            <w:col w:w="10159"/>
          </w:cols>
          <w:pgMar w:left="300" w:top="136" w:right="1440" w:bottom="0" w:gutter="0" w:footer="0" w:header="0"/>
        </w:sectPr>
      </w:pPr>
    </w:p>
    <w:bookmarkStart w:id="16" w:name="page17"/>
    <w:bookmarkEnd w:id="16"/>
    <w:p>
      <w:pPr>
        <w:jc w:val="center"/>
        <w:ind w:right="8419"/>
        <w:spacing w:after="0"/>
        <w:rPr>
          <w:sz w:val="20"/>
          <w:szCs w:val="20"/>
          <w:color w:val="auto"/>
        </w:rPr>
      </w:pPr>
      <w:r>
        <w:rPr>
          <w:rFonts w:ascii="Courier New" w:cs="Courier New" w:eastAsia="Courier New" w:hAnsi="Courier New"/>
          <w:sz w:val="18"/>
          <w:szCs w:val="18"/>
          <w:color w:val="auto"/>
        </w:rPr>
        <w:t>and Warrants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offered in April</w:t>
      </w:r>
    </w:p>
    <w:p>
      <w:pPr>
        <w:ind w:left="160"/>
        <w:spacing w:after="0"/>
        <w:rPr>
          <w:sz w:val="20"/>
          <w:szCs w:val="20"/>
          <w:color w:val="auto"/>
        </w:rPr>
      </w:pPr>
      <w:r>
        <w:rPr>
          <w:rFonts w:ascii="Courier New" w:cs="Courier New" w:eastAsia="Courier New" w:hAnsi="Courier New"/>
          <w:sz w:val="18"/>
          <w:szCs w:val="18"/>
          <w:color w:val="auto"/>
        </w:rPr>
        <w:t>1995. 10.19+++</w:t>
      </w:r>
    </w:p>
    <w:p>
      <w:pPr>
        <w:ind w:left="160"/>
        <w:spacing w:after="0" w:line="237" w:lineRule="auto"/>
        <w:rPr>
          <w:sz w:val="20"/>
          <w:szCs w:val="20"/>
          <w:color w:val="auto"/>
        </w:rPr>
      </w:pPr>
      <w:r>
        <w:rPr>
          <w:rFonts w:ascii="Courier New" w:cs="Courier New" w:eastAsia="Courier New" w:hAnsi="Courier New"/>
          <w:sz w:val="18"/>
          <w:szCs w:val="18"/>
          <w:color w:val="auto"/>
        </w:rPr>
        <w:t>Form of Common</w:t>
      </w:r>
    </w:p>
    <w:p>
      <w:pPr>
        <w:ind w:left="160"/>
        <w:spacing w:after="0" w:line="238" w:lineRule="auto"/>
        <w:rPr>
          <w:sz w:val="20"/>
          <w:szCs w:val="20"/>
          <w:color w:val="auto"/>
        </w:rPr>
      </w:pPr>
      <w:r>
        <w:rPr>
          <w:rFonts w:ascii="Courier New" w:cs="Courier New" w:eastAsia="Courier New" w:hAnsi="Courier New"/>
          <w:sz w:val="18"/>
          <w:szCs w:val="18"/>
          <w:color w:val="auto"/>
        </w:rPr>
        <w:t>Stock Purchase</w:t>
      </w:r>
    </w:p>
    <w:p>
      <w:pPr>
        <w:ind w:left="100"/>
        <w:spacing w:after="0"/>
        <w:rPr>
          <w:sz w:val="20"/>
          <w:szCs w:val="20"/>
          <w:color w:val="auto"/>
        </w:rPr>
      </w:pPr>
      <w:r>
        <w:rPr>
          <w:rFonts w:ascii="Courier New" w:cs="Courier New" w:eastAsia="Courier New" w:hAnsi="Courier New"/>
          <w:sz w:val="18"/>
          <w:szCs w:val="18"/>
          <w:color w:val="auto"/>
        </w:rPr>
        <w:t>Agreement to be</w:t>
      </w:r>
    </w:p>
    <w:p>
      <w:pPr>
        <w:ind w:left="160"/>
        <w:spacing w:after="0" w:line="237" w:lineRule="auto"/>
        <w:rPr>
          <w:sz w:val="20"/>
          <w:szCs w:val="20"/>
          <w:color w:val="auto"/>
        </w:rPr>
      </w:pPr>
      <w:r>
        <w:rPr>
          <w:rFonts w:ascii="Courier New" w:cs="Courier New" w:eastAsia="Courier New" w:hAnsi="Courier New"/>
          <w:sz w:val="18"/>
          <w:szCs w:val="18"/>
          <w:color w:val="auto"/>
        </w:rPr>
        <w:t>executed among</w:t>
      </w:r>
    </w:p>
    <w:p>
      <w:pPr>
        <w:ind w:left="160"/>
        <w:spacing w:after="0"/>
        <w:rPr>
          <w:sz w:val="20"/>
          <w:szCs w:val="20"/>
          <w:color w:val="auto"/>
        </w:rPr>
      </w:pPr>
      <w:r>
        <w:rPr>
          <w:rFonts w:ascii="Courier New" w:cs="Courier New" w:eastAsia="Courier New" w:hAnsi="Courier New"/>
          <w:sz w:val="18"/>
          <w:szCs w:val="18"/>
          <w:color w:val="auto"/>
        </w:rPr>
        <w:t>the 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certain</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Registrant's</w:t>
      </w:r>
    </w:p>
    <w:p>
      <w:pPr>
        <w:ind w:left="220"/>
        <w:spacing w:after="0" w:line="238" w:lineRule="auto"/>
        <w:rPr>
          <w:sz w:val="20"/>
          <w:szCs w:val="20"/>
          <w:color w:val="auto"/>
        </w:rPr>
      </w:pPr>
      <w:r>
        <w:rPr>
          <w:rFonts w:ascii="Courier New" w:cs="Courier New" w:eastAsia="Courier New" w:hAnsi="Courier New"/>
          <w:sz w:val="18"/>
          <w:szCs w:val="18"/>
          <w:color w:val="auto"/>
        </w:rPr>
        <w:t>Common Stock.</w:t>
      </w:r>
    </w:p>
    <w:p>
      <w:pPr>
        <w:ind w:left="160"/>
        <w:spacing w:after="0"/>
        <w:rPr>
          <w:sz w:val="20"/>
          <w:szCs w:val="20"/>
          <w:color w:val="auto"/>
        </w:rPr>
      </w:pPr>
      <w:r>
        <w:rPr>
          <w:rFonts w:ascii="Courier New" w:cs="Courier New" w:eastAsia="Courier New" w:hAnsi="Courier New"/>
          <w:sz w:val="18"/>
          <w:szCs w:val="18"/>
          <w:color w:val="auto"/>
        </w:rPr>
        <w:t>10.22### Lease</w:t>
      </w:r>
    </w:p>
    <w:p>
      <w:pPr>
        <w:ind w:left="100"/>
        <w:spacing w:after="0" w:line="237" w:lineRule="auto"/>
        <w:rPr>
          <w:sz w:val="20"/>
          <w:szCs w:val="20"/>
          <w:color w:val="auto"/>
        </w:rPr>
      </w:pPr>
      <w:r>
        <w:rPr>
          <w:rFonts w:ascii="Courier New" w:cs="Courier New" w:eastAsia="Courier New" w:hAnsi="Courier New"/>
          <w:sz w:val="18"/>
          <w:szCs w:val="18"/>
          <w:color w:val="auto"/>
        </w:rPr>
        <w:t>Agreement dated</w:t>
      </w:r>
    </w:p>
    <w:p>
      <w:pPr>
        <w:ind w:left="160"/>
        <w:spacing w:after="0"/>
        <w:rPr>
          <w:sz w:val="20"/>
          <w:szCs w:val="20"/>
          <w:color w:val="auto"/>
        </w:rPr>
      </w:pPr>
      <w:r>
        <w:rPr>
          <w:rFonts w:ascii="Courier New" w:cs="Courier New" w:eastAsia="Courier New" w:hAnsi="Courier New"/>
          <w:sz w:val="18"/>
          <w:szCs w:val="18"/>
          <w:color w:val="auto"/>
        </w:rPr>
        <w:t>as of November</w:t>
      </w:r>
    </w:p>
    <w:p>
      <w:pPr>
        <w:ind w:left="100"/>
        <w:spacing w:after="0" w:line="237" w:lineRule="auto"/>
        <w:rPr>
          <w:sz w:val="20"/>
          <w:szCs w:val="20"/>
          <w:color w:val="auto"/>
        </w:rPr>
      </w:pPr>
      <w:r>
        <w:rPr>
          <w:rFonts w:ascii="Courier New" w:cs="Courier New" w:eastAsia="Courier New" w:hAnsi="Courier New"/>
          <w:sz w:val="18"/>
          <w:szCs w:val="18"/>
          <w:color w:val="auto"/>
        </w:rPr>
        <w:t>21, 1997 by and</w:t>
      </w:r>
    </w:p>
    <w:p>
      <w:pPr>
        <w:ind w:left="160"/>
        <w:spacing w:after="0"/>
        <w:rPr>
          <w:sz w:val="20"/>
          <w:szCs w:val="20"/>
          <w:color w:val="auto"/>
        </w:rPr>
      </w:pPr>
      <w:r>
        <w:rPr>
          <w:rFonts w:ascii="Courier New" w:cs="Courier New" w:eastAsia="Courier New" w:hAnsi="Courier New"/>
          <w:sz w:val="18"/>
          <w:szCs w:val="18"/>
          <w:color w:val="auto"/>
        </w:rPr>
        <w:t>between Hub RI</w:t>
      </w:r>
    </w:p>
    <w:p>
      <w:pPr>
        <w:jc w:val="center"/>
        <w:ind w:right="8419"/>
        <w:spacing w:after="0" w:line="237"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Trust, as</w:t>
      </w:r>
    </w:p>
    <w:p>
      <w:pPr>
        <w:jc w:val="center"/>
        <w:ind w:right="8419"/>
        <w:spacing w:after="0"/>
        <w:rPr>
          <w:sz w:val="20"/>
          <w:szCs w:val="20"/>
          <w:color w:val="auto"/>
        </w:rPr>
      </w:pPr>
      <w:r>
        <w:rPr>
          <w:rFonts w:ascii="Courier New" w:cs="Courier New" w:eastAsia="Courier New" w:hAnsi="Courier New"/>
          <w:sz w:val="18"/>
          <w:szCs w:val="18"/>
          <w:color w:val="auto"/>
        </w:rPr>
        <w:t>Landlord,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19"/>
        <w:spacing w:after="0"/>
        <w:rPr>
          <w:sz w:val="20"/>
          <w:szCs w:val="20"/>
          <w:color w:val="auto"/>
        </w:rPr>
      </w:pPr>
      <w:r>
        <w:rPr>
          <w:rFonts w:ascii="Courier New" w:cs="Courier New" w:eastAsia="Courier New" w:hAnsi="Courier New"/>
          <w:sz w:val="18"/>
          <w:szCs w:val="18"/>
          <w:color w:val="auto"/>
        </w:rPr>
        <w:t>10.26!!!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October 22,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First National</w:t>
      </w:r>
    </w:p>
    <w:p>
      <w:pPr>
        <w:jc w:val="center"/>
        <w:ind w:right="8419"/>
        <w:spacing w:after="0"/>
        <w:rPr>
          <w:sz w:val="20"/>
          <w:szCs w:val="20"/>
          <w:color w:val="auto"/>
        </w:rPr>
      </w:pPr>
      <w:r>
        <w:rPr>
          <w:rFonts w:ascii="Courier New" w:cs="Courier New" w:eastAsia="Courier New" w:hAnsi="Courier New"/>
          <w:sz w:val="18"/>
          <w:szCs w:val="18"/>
          <w:color w:val="auto"/>
        </w:rPr>
        <w:t>Bank of Boston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10.27***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19"/>
        <w:spacing w:after="0"/>
        <w:rPr>
          <w:sz w:val="20"/>
          <w:szCs w:val="20"/>
          <w:color w:val="auto"/>
        </w:rPr>
      </w:pPr>
      <w:r>
        <w:rPr>
          <w:rFonts w:ascii="Courier New" w:cs="Courier New" w:eastAsia="Courier New" w:hAnsi="Courier New"/>
          <w:sz w:val="18"/>
          <w:szCs w:val="18"/>
          <w:color w:val="auto"/>
        </w:rPr>
        <w:t>Plan of Merger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August 13, 1997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among StemCells,</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Inc.,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CTI Acquisition</w:t>
      </w:r>
    </w:p>
    <w:p>
      <w:pPr>
        <w:jc w:val="center"/>
        <w:ind w:right="8419"/>
        <w:spacing w:after="0"/>
        <w:rPr>
          <w:sz w:val="20"/>
          <w:szCs w:val="20"/>
          <w:color w:val="auto"/>
        </w:rPr>
      </w:pPr>
      <w:r>
        <w:rPr>
          <w:rFonts w:ascii="Courier New" w:cs="Courier New" w:eastAsia="Courier New" w:hAnsi="Courier New"/>
          <w:sz w:val="18"/>
          <w:szCs w:val="18"/>
          <w:color w:val="auto"/>
        </w:rPr>
        <w:t>Corp. 10.28***</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Consulting</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September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25, 1997 between</w:t>
      </w:r>
    </w:p>
    <w:p>
      <w:pPr>
        <w:jc w:val="center"/>
        <w:ind w:right="8419"/>
        <w:spacing w:after="0"/>
        <w:rPr>
          <w:sz w:val="20"/>
          <w:szCs w:val="20"/>
          <w:color w:val="auto"/>
        </w:rPr>
      </w:pPr>
      <w:r>
        <w:rPr>
          <w:rFonts w:ascii="Courier New" w:cs="Courier New" w:eastAsia="Courier New" w:hAnsi="Courier New"/>
          <w:sz w:val="18"/>
          <w:szCs w:val="18"/>
          <w:color w:val="auto"/>
        </w:rPr>
        <w:t>Dr. Irving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Weissman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10.29### Letter</w:t>
      </w:r>
    </w:p>
    <w:p>
      <w:pPr>
        <w:jc w:val="center"/>
        <w:ind w:right="8419"/>
        <w:spacing w:after="0"/>
        <w:rPr>
          <w:sz w:val="20"/>
          <w:szCs w:val="20"/>
          <w:color w:val="auto"/>
        </w:rPr>
      </w:pPr>
      <w:r>
        <w:rPr>
          <w:rFonts w:ascii="Courier New" w:cs="Courier New" w:eastAsia="Courier New" w:hAnsi="Courier New"/>
          <w:sz w:val="18"/>
          <w:szCs w:val="18"/>
          <w:color w:val="auto"/>
        </w:rPr>
        <w:t>Agreement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19"/>
        <w:spacing w:after="0"/>
        <w:rPr>
          <w:sz w:val="20"/>
          <w:szCs w:val="20"/>
          <w:color w:val="auto"/>
        </w:rPr>
      </w:pPr>
      <w:r>
        <w:rPr>
          <w:rFonts w:ascii="Courier New" w:cs="Courier New" w:eastAsia="Courier New" w:hAnsi="Courier New"/>
          <w:sz w:val="18"/>
          <w:szCs w:val="18"/>
          <w:color w:val="auto"/>
        </w:rPr>
        <w:t>Irving Weissman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Dr. Fred H.</w:t>
      </w:r>
    </w:p>
    <w:p>
      <w:pPr>
        <w:jc w:val="center"/>
        <w:ind w:right="8419"/>
        <w:spacing w:after="0" w:line="238" w:lineRule="auto"/>
        <w:rPr>
          <w:sz w:val="20"/>
          <w:szCs w:val="20"/>
          <w:color w:val="auto"/>
        </w:rPr>
      </w:pPr>
      <w:r>
        <w:rPr>
          <w:rFonts w:ascii="Courier New" w:cs="Courier New" w:eastAsia="Courier New" w:hAnsi="Courier New"/>
          <w:sz w:val="18"/>
          <w:szCs w:val="18"/>
          <w:color w:val="auto"/>
        </w:rPr>
        <w:t>Gage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19"/>
        <w:spacing w:after="0"/>
        <w:rPr>
          <w:sz w:val="20"/>
          <w:szCs w:val="20"/>
          <w:color w:val="auto"/>
        </w:rPr>
      </w:pPr>
      <w:r>
        <w:rPr>
          <w:rFonts w:ascii="Courier New" w:cs="Courier New" w:eastAsia="Courier New" w:hAnsi="Courier New"/>
          <w:sz w:val="18"/>
          <w:szCs w:val="18"/>
          <w:color w:val="auto"/>
        </w:rPr>
        <w:t>StemCells, Inc.</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19"/>
        <w:spacing w:after="0"/>
        <w:rPr>
          <w:sz w:val="20"/>
          <w:szCs w:val="20"/>
          <w:color w:val="auto"/>
        </w:rPr>
      </w:pPr>
      <w:r>
        <w:rPr>
          <w:rFonts w:ascii="Courier New" w:cs="Courier New" w:eastAsia="Courier New" w:hAnsi="Courier New"/>
          <w:sz w:val="18"/>
          <w:szCs w:val="18"/>
          <w:color w:val="auto"/>
        </w:rPr>
        <w:t>Option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10.33**** 1997</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419"/>
        <w:spacing w:after="0"/>
        <w:rPr>
          <w:sz w:val="20"/>
          <w:szCs w:val="20"/>
          <w:color w:val="auto"/>
        </w:rPr>
      </w:pPr>
      <w:r>
        <w:rPr>
          <w:rFonts w:ascii="Courier New" w:cs="Courier New" w:eastAsia="Courier New" w:hAnsi="Courier New"/>
          <w:sz w:val="18"/>
          <w:szCs w:val="18"/>
          <w:color w:val="auto"/>
        </w:rPr>
        <w:t>Research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Option Plan (the</w:t>
      </w:r>
    </w:p>
    <w:p>
      <w:pPr>
        <w:sectPr>
          <w:pgSz w:w="11900" w:h="16838" w:orient="portrait"/>
          <w:cols w:equalWidth="0" w:num="1">
            <w:col w:w="10219"/>
          </w:cols>
          <w:pgMar w:left="240" w:top="136" w:right="1440" w:bottom="0" w:gutter="0" w:footer="0" w:header="0"/>
        </w:sectPr>
      </w:pPr>
    </w:p>
    <w:bookmarkStart w:id="17" w:name="page18"/>
    <w:bookmarkEnd w:id="17"/>
    <w:p>
      <w:pPr>
        <w:ind w:left="163"/>
        <w:spacing w:after="0"/>
        <w:rPr>
          <w:sz w:val="20"/>
          <w:szCs w:val="20"/>
          <w:color w:val="auto"/>
        </w:rPr>
      </w:pPr>
      <w:r>
        <w:rPr>
          <w:rFonts w:ascii="Courier New" w:cs="Courier New" w:eastAsia="Courier New" w:hAnsi="Courier New"/>
          <w:sz w:val="18"/>
          <w:szCs w:val="18"/>
          <w:color w:val="auto"/>
        </w:rPr>
        <w:t>"1997 Plan").</w:t>
      </w:r>
    </w:p>
    <w:p>
      <w:pPr>
        <w:ind w:left="103"/>
        <w:spacing w:after="0" w:line="238" w:lineRule="auto"/>
        <w:rPr>
          <w:sz w:val="20"/>
          <w:szCs w:val="20"/>
          <w:color w:val="auto"/>
        </w:rPr>
      </w:pPr>
      <w:r>
        <w:rPr>
          <w:rFonts w:ascii="Courier New" w:cs="Courier New" w:eastAsia="Courier New" w:hAnsi="Courier New"/>
          <w:sz w:val="18"/>
          <w:szCs w:val="18"/>
          <w:color w:val="auto"/>
        </w:rPr>
        <w:t>10.34**** Form</w:t>
      </w:r>
    </w:p>
    <w:p>
      <w:pPr>
        <w:ind w:left="43"/>
        <w:spacing w:after="0"/>
        <w:rPr>
          <w:sz w:val="20"/>
          <w:szCs w:val="20"/>
          <w:color w:val="auto"/>
        </w:rPr>
      </w:pPr>
      <w:r>
        <w:rPr>
          <w:rFonts w:ascii="Courier New" w:cs="Courier New" w:eastAsia="Courier New" w:hAnsi="Courier New"/>
          <w:sz w:val="18"/>
          <w:szCs w:val="18"/>
          <w:color w:val="auto"/>
        </w:rPr>
        <w:t>of Performance-</w:t>
      </w:r>
    </w:p>
    <w:p>
      <w:pPr>
        <w:ind w:left="43"/>
        <w:spacing w:after="0" w:line="237" w:lineRule="auto"/>
        <w:rPr>
          <w:sz w:val="20"/>
          <w:szCs w:val="20"/>
          <w:color w:val="auto"/>
        </w:rPr>
      </w:pPr>
      <w:r>
        <w:rPr>
          <w:rFonts w:ascii="Courier New" w:cs="Courier New" w:eastAsia="Courier New" w:hAnsi="Courier New"/>
          <w:sz w:val="18"/>
          <w:szCs w:val="18"/>
          <w:color w:val="auto"/>
        </w:rPr>
        <w:t>Based Incentive</w:t>
      </w:r>
    </w:p>
    <w:p>
      <w:pPr>
        <w:ind w:left="3"/>
        <w:spacing w:after="0" w:line="238" w:lineRule="auto"/>
        <w:rPr>
          <w:sz w:val="20"/>
          <w:szCs w:val="20"/>
          <w:color w:val="auto"/>
        </w:rPr>
      </w:pPr>
      <w:r>
        <w:rPr>
          <w:rFonts w:ascii="Courier New" w:cs="Courier New" w:eastAsia="Courier New" w:hAnsi="Courier New"/>
          <w:sz w:val="18"/>
          <w:szCs w:val="18"/>
          <w:color w:val="auto"/>
        </w:rPr>
        <w:t>Option Agreement</w:t>
      </w:r>
    </w:p>
    <w:p>
      <w:pPr>
        <w:ind w:left="3"/>
        <w:spacing w:after="0"/>
        <w:rPr>
          <w:sz w:val="20"/>
          <w:szCs w:val="20"/>
          <w:color w:val="auto"/>
        </w:rPr>
      </w:pPr>
      <w:r>
        <w:rPr>
          <w:rFonts w:ascii="Courier New" w:cs="Courier New" w:eastAsia="Courier New" w:hAnsi="Courier New"/>
          <w:sz w:val="18"/>
          <w:szCs w:val="18"/>
          <w:color w:val="auto"/>
        </w:rPr>
        <w:t>issued under the</w:t>
      </w:r>
    </w:p>
    <w:p>
      <w:pPr>
        <w:jc w:val="center"/>
        <w:ind w:right="8476"/>
        <w:spacing w:after="0" w:line="237" w:lineRule="auto"/>
        <w:rPr>
          <w:sz w:val="20"/>
          <w:szCs w:val="20"/>
          <w:color w:val="auto"/>
        </w:rPr>
      </w:pPr>
      <w:r>
        <w:rPr>
          <w:rFonts w:ascii="Courier New" w:cs="Courier New" w:eastAsia="Courier New" w:hAnsi="Courier New"/>
          <w:sz w:val="18"/>
          <w:szCs w:val="18"/>
          <w:color w:val="auto"/>
        </w:rPr>
        <w:t>1997 Plan.</w:t>
      </w:r>
    </w:p>
    <w:p>
      <w:pPr>
        <w:jc w:val="center"/>
        <w:ind w:right="8476"/>
        <w:spacing w:after="0"/>
        <w:rPr>
          <w:sz w:val="20"/>
          <w:szCs w:val="20"/>
          <w:color w:val="auto"/>
        </w:rPr>
      </w:pPr>
      <w:r>
        <w:rPr>
          <w:rFonts w:ascii="Courier New" w:cs="Courier New" w:eastAsia="Courier New" w:hAnsi="Courier New"/>
          <w:sz w:val="18"/>
          <w:szCs w:val="18"/>
          <w:color w:val="auto"/>
        </w:rPr>
        <w:t>10.35###</w:t>
      </w:r>
    </w:p>
    <w:p>
      <w:pPr>
        <w:jc w:val="center"/>
        <w:ind w:right="8476"/>
        <w:spacing w:after="0" w:line="237" w:lineRule="auto"/>
        <w:rPr>
          <w:sz w:val="20"/>
          <w:szCs w:val="20"/>
          <w:color w:val="auto"/>
        </w:rPr>
      </w:pPr>
      <w:r>
        <w:rPr>
          <w:rFonts w:ascii="Courier New" w:cs="Courier New" w:eastAsia="Courier New" w:hAnsi="Courier New"/>
          <w:sz w:val="18"/>
          <w:szCs w:val="18"/>
          <w:color w:val="auto"/>
        </w:rPr>
        <w:t>Employment</w:t>
      </w:r>
    </w:p>
    <w:p>
      <w:pPr>
        <w:ind w:left="43"/>
        <w:spacing w:after="0"/>
        <w:rPr>
          <w:sz w:val="20"/>
          <w:szCs w:val="20"/>
          <w:color w:val="auto"/>
        </w:rPr>
      </w:pPr>
      <w:r>
        <w:rPr>
          <w:rFonts w:ascii="Courier New" w:cs="Courier New" w:eastAsia="Courier New" w:hAnsi="Courier New"/>
          <w:sz w:val="18"/>
          <w:szCs w:val="18"/>
          <w:color w:val="auto"/>
        </w:rPr>
        <w:t>Agreement dated</w:t>
      </w:r>
    </w:p>
    <w:p>
      <w:pPr>
        <w:ind w:left="43"/>
        <w:spacing w:after="0" w:line="237" w:lineRule="auto"/>
        <w:rPr>
          <w:sz w:val="20"/>
          <w:szCs w:val="20"/>
          <w:color w:val="auto"/>
        </w:rPr>
      </w:pPr>
      <w:r>
        <w:rPr>
          <w:rFonts w:ascii="Courier New" w:cs="Courier New" w:eastAsia="Courier New" w:hAnsi="Courier New"/>
          <w:sz w:val="18"/>
          <w:szCs w:val="18"/>
          <w:color w:val="auto"/>
        </w:rPr>
        <w:t>as of September</w:t>
      </w:r>
    </w:p>
    <w:p>
      <w:pPr>
        <w:ind w:left="3"/>
        <w:spacing w:after="0" w:line="238" w:lineRule="auto"/>
        <w:rPr>
          <w:sz w:val="20"/>
          <w:szCs w:val="20"/>
          <w:color w:val="auto"/>
        </w:rPr>
      </w:pPr>
      <w:r>
        <w:rPr>
          <w:rFonts w:ascii="Courier New" w:cs="Courier New" w:eastAsia="Courier New" w:hAnsi="Courier New"/>
          <w:sz w:val="18"/>
          <w:szCs w:val="18"/>
          <w:color w:val="auto"/>
        </w:rPr>
        <w:t>25, 1997 between</w:t>
      </w:r>
    </w:p>
    <w:p>
      <w:pPr>
        <w:ind w:left="103"/>
        <w:spacing w:after="0"/>
        <w:rPr>
          <w:sz w:val="20"/>
          <w:szCs w:val="20"/>
          <w:color w:val="auto"/>
        </w:rPr>
      </w:pPr>
      <w:r>
        <w:rPr>
          <w:rFonts w:ascii="Courier New" w:cs="Courier New" w:eastAsia="Courier New" w:hAnsi="Courier New"/>
          <w:sz w:val="18"/>
          <w:szCs w:val="18"/>
          <w:color w:val="auto"/>
        </w:rPr>
        <w:t>Dr. Richard M.</w:t>
      </w:r>
    </w:p>
    <w:p>
      <w:pPr>
        <w:ind w:left="203"/>
        <w:spacing w:after="0" w:line="237" w:lineRule="auto"/>
        <w:rPr>
          <w:sz w:val="20"/>
          <w:szCs w:val="20"/>
          <w:color w:val="auto"/>
        </w:rPr>
      </w:pPr>
      <w:r>
        <w:rPr>
          <w:rFonts w:ascii="Courier New" w:cs="Courier New" w:eastAsia="Courier New" w:hAnsi="Courier New"/>
          <w:sz w:val="18"/>
          <w:szCs w:val="18"/>
          <w:color w:val="auto"/>
        </w:rPr>
        <w:t>Rose and the</w:t>
      </w:r>
    </w:p>
    <w:p>
      <w:pPr>
        <w:ind w:left="263"/>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July 27,</w:t>
      </w:r>
    </w:p>
    <w:p>
      <w:pPr>
        <w:jc w:val="center"/>
        <w:ind w:right="8476"/>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6"/>
        <w:spacing w:after="0"/>
        <w:rPr>
          <w:sz w:val="20"/>
          <w:szCs w:val="20"/>
          <w:color w:val="auto"/>
        </w:rPr>
      </w:pPr>
      <w:r>
        <w:rPr>
          <w:rFonts w:ascii="Courier New" w:cs="Courier New" w:eastAsia="Courier New" w:hAnsi="Courier New"/>
          <w:sz w:val="18"/>
          <w:szCs w:val="18"/>
          <w:color w:val="auto"/>
        </w:rPr>
        <w:t>Bank Boston,</w:t>
      </w:r>
    </w:p>
    <w:p>
      <w:pPr>
        <w:jc w:val="center"/>
        <w:ind w:right="8476"/>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6"/>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3"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II-4</w:t>
      </w:r>
    </w:p>
    <w:p>
      <w:pPr>
        <w:spacing w:after="0" w:line="200" w:lineRule="exact"/>
        <w:rPr>
          <w:sz w:val="20"/>
          <w:szCs w:val="20"/>
          <w:color w:val="auto"/>
        </w:rPr>
      </w:pPr>
    </w:p>
    <w:p>
      <w:pPr>
        <w:spacing w:after="0" w:line="20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03" w:hanging="203"/>
        <w:spacing w:after="0"/>
        <w:tabs>
          <w:tab w:leader="none" w:pos="20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10.40%**</w:t>
      </w:r>
    </w:p>
    <w:p>
      <w:pPr>
        <w:ind w:left="4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Consulting</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Services</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as of</w:t>
      </w:r>
    </w:p>
    <w:p>
      <w:pPr>
        <w:spacing w:after="0" w:line="4" w:lineRule="exact"/>
        <w:rPr>
          <w:rFonts w:ascii="Courier New" w:cs="Courier New" w:eastAsia="Courier New" w:hAnsi="Courier New"/>
          <w:sz w:val="18"/>
          <w:szCs w:val="18"/>
          <w:color w:val="auto"/>
        </w:rPr>
      </w:pPr>
    </w:p>
    <w:p>
      <w:pPr>
        <w:jc w:val="both"/>
        <w:ind w:left="163"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July 27, 1998, as amended December 19, 1998</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 Dr.</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J.</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Schwartz</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the</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10.41%**</w:t>
      </w:r>
    </w:p>
    <w:p>
      <w:pPr>
        <w:ind w:left="2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as of</w:t>
      </w:r>
    </w:p>
    <w:p>
      <w:pPr>
        <w:spacing w:after="0" w:line="4" w:lineRule="exact"/>
        <w:rPr>
          <w:rFonts w:ascii="Courier New" w:cs="Courier New" w:eastAsia="Courier New" w:hAnsi="Courier New"/>
          <w:sz w:val="18"/>
          <w:szCs w:val="18"/>
          <w:color w:val="auto"/>
        </w:rPr>
      </w:pPr>
    </w:p>
    <w:p>
      <w:pPr>
        <w:jc w:val="both"/>
        <w:ind w:left="163"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December 19, 1998 between John J. Schwartz and the</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10.42%**</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8"/>
          <w:szCs w:val="18"/>
          <w:color w:val="auto"/>
        </w:rPr>
      </w:pPr>
    </w:p>
    <w:p>
      <w:pPr>
        <w:jc w:val="center"/>
        <w:ind w:left="3" w:right="8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as of October 27, 1998 between The Scripps Research Institute and the Registrant. 10.43%** License Agreement</w:t>
      </w:r>
    </w:p>
    <w:p>
      <w:pPr>
        <w:sectPr>
          <w:pgSz w:w="11900" w:h="16838" w:orient="portrait"/>
          <w:cols w:equalWidth="0" w:num="1">
            <w:col w:w="10163"/>
          </w:cols>
          <w:pgMar w:left="297" w:top="136" w:right="1440" w:bottom="0" w:gutter="0" w:footer="0" w:header="0"/>
        </w:sectPr>
      </w:pPr>
    </w:p>
    <w:bookmarkStart w:id="18" w:name="page19"/>
    <w:bookmarkEnd w:id="18"/>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27,</w:t>
      </w:r>
    </w:p>
    <w:p>
      <w:pPr>
        <w:jc w:val="center"/>
        <w:ind w:right="8959"/>
        <w:spacing w:after="0"/>
        <w:rPr>
          <w:sz w:val="20"/>
          <w:szCs w:val="20"/>
          <w:color w:val="auto"/>
        </w:rPr>
      </w:pPr>
      <w:r>
        <w:rPr>
          <w:rFonts w:ascii="Courier New" w:cs="Courier New" w:eastAsia="Courier New" w:hAnsi="Courier New"/>
          <w:sz w:val="18"/>
          <w:szCs w:val="18"/>
          <w:color w:val="auto"/>
        </w:rPr>
        <w:t>1998</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10.44%**</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November</w:t>
      </w:r>
    </w:p>
    <w:p>
      <w:pPr>
        <w:jc w:val="center"/>
        <w:ind w:right="8959"/>
        <w:spacing w:after="0"/>
        <w:rPr>
          <w:sz w:val="20"/>
          <w:szCs w:val="20"/>
          <w:color w:val="auto"/>
        </w:rPr>
      </w:pPr>
      <w:r>
        <w:rPr>
          <w:rFonts w:ascii="Courier New" w:cs="Courier New" w:eastAsia="Courier New" w:hAnsi="Courier New"/>
          <w:sz w:val="18"/>
          <w:szCs w:val="18"/>
          <w:color w:val="auto"/>
        </w:rPr>
        <w:t>20, 1998</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10.45%%**</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December</w:t>
      </w:r>
    </w:p>
    <w:p>
      <w:pPr>
        <w:jc w:val="center"/>
        <w:ind w:right="8959"/>
        <w:spacing w:after="0"/>
        <w:rPr>
          <w:sz w:val="20"/>
          <w:szCs w:val="20"/>
          <w:color w:val="auto"/>
        </w:rPr>
      </w:pPr>
      <w:r>
        <w:rPr>
          <w:rFonts w:ascii="Courier New" w:cs="Courier New" w:eastAsia="Courier New" w:hAnsi="Courier New"/>
          <w:sz w:val="18"/>
          <w:szCs w:val="18"/>
          <w:color w:val="auto"/>
        </w:rPr>
        <w:t>29, 1999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Neurotech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 and</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10.46**</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Scripps</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959"/>
        <w:spacing w:after="0"/>
        <w:rPr>
          <w:sz w:val="20"/>
          <w:szCs w:val="20"/>
          <w:color w:val="auto"/>
        </w:rPr>
      </w:pPr>
      <w:r>
        <w:rPr>
          <w:rFonts w:ascii="Courier New" w:cs="Courier New" w:eastAsia="Courier New" w:hAnsi="Courier New"/>
          <w:sz w:val="18"/>
          <w:szCs w:val="18"/>
          <w:color w:val="auto"/>
        </w:rPr>
        <w:t>Institute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10.47**</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rPr>
          <w:sz w:val="20"/>
          <w:szCs w:val="20"/>
          <w:color w:val="auto"/>
        </w:rPr>
      </w:pPr>
      <w:r>
        <w:rPr>
          <w:rFonts w:ascii="Courier New" w:cs="Courier New" w:eastAsia="Courier New" w:hAnsi="Courier New"/>
          <w:sz w:val="18"/>
          <w:szCs w:val="18"/>
          <w:color w:val="auto"/>
        </w:rPr>
        <w:t>Institute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10.48X Form</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sectPr>
          <w:pgSz w:w="11900" w:h="16838" w:orient="portrait"/>
          <w:cols w:equalWidth="0" w:num="1">
            <w:col w:w="10219"/>
          </w:cols>
          <w:pgMar w:left="240" w:top="136" w:right="1440" w:bottom="0" w:gutter="0" w:footer="0" w:header="0"/>
        </w:sectPr>
      </w:pPr>
    </w:p>
    <w:bookmarkStart w:id="19" w:name="page20"/>
    <w:bookmarkEnd w:id="19"/>
    <w:p>
      <w:pPr>
        <w:jc w:val="center"/>
        <w:ind w:right="8959"/>
        <w:spacing w:after="0"/>
        <w:rPr>
          <w:sz w:val="20"/>
          <w:szCs w:val="20"/>
          <w:color w:val="auto"/>
        </w:rPr>
      </w:pPr>
      <w:r>
        <w:rPr>
          <w:rFonts w:ascii="Courier New" w:cs="Courier New" w:eastAsia="Courier New" w:hAnsi="Courier New"/>
          <w:sz w:val="18"/>
          <w:szCs w:val="18"/>
          <w:color w:val="auto"/>
        </w:rPr>
        <w:t>Common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959"/>
        <w:spacing w:after="0"/>
        <w:rPr>
          <w:sz w:val="20"/>
          <w:szCs w:val="20"/>
          <w:color w:val="auto"/>
        </w:rPr>
      </w:pPr>
      <w:r>
        <w:rPr>
          <w:rFonts w:ascii="Courier New" w:cs="Courier New" w:eastAsia="Courier New" w:hAnsi="Courier New"/>
          <w:sz w:val="18"/>
          <w:szCs w:val="18"/>
          <w:color w:val="auto"/>
        </w:rPr>
        <w:t>Purchase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Sativum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rPr>
          <w:sz w:val="20"/>
          <w:szCs w:val="20"/>
          <w:color w:val="auto"/>
        </w:rPr>
      </w:pPr>
      <w:r>
        <w:rPr>
          <w:rFonts w:ascii="Courier New" w:cs="Courier New" w:eastAsia="Courier New" w:hAnsi="Courier New"/>
          <w:sz w:val="18"/>
          <w:szCs w:val="18"/>
          <w:color w:val="auto"/>
        </w:rPr>
        <w:t>Epstein,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Becker &amp;</w:t>
      </w:r>
    </w:p>
    <w:p>
      <w:pPr>
        <w:jc w:val="center"/>
        <w:ind w:right="8959"/>
        <w:spacing w:after="0"/>
        <w:rPr>
          <w:sz w:val="20"/>
          <w:szCs w:val="20"/>
          <w:color w:val="auto"/>
        </w:rPr>
      </w:pPr>
      <w:r>
        <w:rPr>
          <w:rFonts w:ascii="Courier New" w:cs="Courier New" w:eastAsia="Courier New" w:hAnsi="Courier New"/>
          <w:sz w:val="18"/>
          <w:szCs w:val="18"/>
          <w:color w:val="auto"/>
        </w:rPr>
        <w:t>Green, P.C.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10.52XX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October 30,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Ltd.</w:t>
      </w:r>
    </w:p>
    <w:p>
      <w:pPr>
        <w:jc w:val="center"/>
        <w:ind w:right="8959"/>
        <w:spacing w:after="0"/>
        <w:rPr>
          <w:sz w:val="20"/>
          <w:szCs w:val="20"/>
          <w:color w:val="auto"/>
        </w:rPr>
      </w:pPr>
      <w:r>
        <w:rPr>
          <w:rFonts w:ascii="Courier New" w:cs="Courier New" w:eastAsia="Courier New" w:hAnsi="Courier New"/>
          <w:sz w:val="18"/>
          <w:szCs w:val="18"/>
          <w:color w:val="auto"/>
        </w:rPr>
        <w:t>10.53XX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Letter</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January 2,</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Martin</w:t>
      </w:r>
    </w:p>
    <w:p>
      <w:pPr>
        <w:jc w:val="center"/>
        <w:ind w:right="8959"/>
        <w:spacing w:after="0"/>
        <w:rPr>
          <w:sz w:val="20"/>
          <w:szCs w:val="20"/>
          <w:color w:val="auto"/>
        </w:rPr>
      </w:pPr>
      <w:r>
        <w:rPr>
          <w:rFonts w:ascii="Courier New" w:cs="Courier New" w:eastAsia="Courier New" w:hAnsi="Courier New"/>
          <w:sz w:val="18"/>
          <w:szCs w:val="18"/>
          <w:color w:val="auto"/>
        </w:rPr>
        <w:t>McGlynn.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10.54XX</w:t>
      </w:r>
    </w:p>
    <w:p>
      <w:pPr>
        <w:jc w:val="center"/>
        <w:ind w:right="8959"/>
        <w:spacing w:after="0"/>
        <w:rPr>
          <w:sz w:val="20"/>
          <w:szCs w:val="20"/>
          <w:color w:val="auto"/>
        </w:rPr>
      </w:pPr>
      <w:r>
        <w:rPr>
          <w:rFonts w:ascii="Courier New" w:cs="Courier New" w:eastAsia="Courier New" w:hAnsi="Courier New"/>
          <w:sz w:val="18"/>
          <w:szCs w:val="18"/>
          <w:color w:val="auto"/>
        </w:rPr>
        <w:t>Lease,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February 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Board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10.55XXX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sectPr>
          <w:pgSz w:w="11900" w:h="16838" w:orient="portrait"/>
          <w:cols w:equalWidth="0" w:num="1">
            <w:col w:w="10219"/>
          </w:cols>
          <w:pgMar w:left="240" w:top="136" w:right="1440" w:bottom="0" w:gutter="0" w:footer="0" w:header="0"/>
        </w:sectPr>
      </w:pPr>
    </w:p>
    <w:bookmarkStart w:id="20" w:name="page21"/>
    <w:bookmarkEnd w:id="20"/>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10.58[**]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line="238" w:lineRule="auto"/>
        <w:rPr>
          <w:sz w:val="20"/>
          <w:szCs w:val="20"/>
          <w:color w:val="auto"/>
        </w:rPr>
      </w:pPr>
      <w:r>
        <w:rPr>
          <w:rFonts w:ascii="Courier New" w:cs="Courier New" w:eastAsia="Courier New" w:hAnsi="Courier New"/>
          <w:sz w:val="18"/>
          <w:szCs w:val="18"/>
          <w:color w:val="auto"/>
        </w:rPr>
        <w:t>L.L.C.</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II-5</w:t>
      </w:r>
    </w:p>
    <w:p>
      <w:pPr>
        <w:spacing w:after="0" w:line="200" w:lineRule="exact"/>
        <w:rPr>
          <w:sz w:val="20"/>
          <w:szCs w:val="20"/>
          <w:color w:val="auto"/>
        </w:rPr>
      </w:pP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939" w:firstLine="4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----- 21.1X Subsidiaries of the Registrant. 23.1 Consent of Ernst &amp; Young LLP, Independent</w:t>
      </w:r>
    </w:p>
    <w:p>
      <w:pPr>
        <w:sectPr>
          <w:pgSz w:w="11900" w:h="16838" w:orient="portrait"/>
          <w:cols w:equalWidth="0" w:num="1">
            <w:col w:w="10219"/>
          </w:cols>
          <w:pgMar w:left="240" w:top="136" w:right="1440" w:bottom="0" w:gutter="0" w:footer="0" w:header="0"/>
        </w:sectPr>
      </w:pPr>
    </w:p>
    <w:bookmarkStart w:id="21" w:name="page22"/>
    <w:bookmarkEnd w:id="21"/>
    <w:p>
      <w:pPr>
        <w:jc w:val="center"/>
        <w:ind w:right="8959"/>
        <w:spacing w:after="0"/>
        <w:rPr>
          <w:sz w:val="20"/>
          <w:szCs w:val="20"/>
          <w:color w:val="auto"/>
        </w:rPr>
      </w:pPr>
      <w:r>
        <w:rPr>
          <w:rFonts w:ascii="Courier New" w:cs="Courier New" w:eastAsia="Courier New" w:hAnsi="Courier New"/>
          <w:sz w:val="18"/>
          <w:szCs w:val="18"/>
          <w:color w:val="auto"/>
        </w:rPr>
        <w:t>Auditors.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23.2</w:t>
      </w:r>
    </w:p>
    <w:p>
      <w:pPr>
        <w:jc w:val="center"/>
        <w:ind w:right="8959"/>
        <w:spacing w:after="0"/>
        <w:rPr>
          <w:sz w:val="20"/>
          <w:szCs w:val="20"/>
          <w:color w:val="auto"/>
        </w:rPr>
      </w:pPr>
      <w:r>
        <w:rPr>
          <w:rFonts w:ascii="Courier New" w:cs="Courier New" w:eastAsia="Courier New" w:hAnsi="Courier New"/>
          <w:sz w:val="18"/>
          <w:szCs w:val="18"/>
          <w:color w:val="auto"/>
        </w:rPr>
        <w:t>Consent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Ropes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Gray</w:t>
      </w:r>
    </w:p>
    <w:p>
      <w:pPr>
        <w:jc w:val="center"/>
        <w:ind w:right="8959"/>
        <w:spacing w:after="0"/>
        <w:rPr>
          <w:sz w:val="20"/>
          <w:szCs w:val="20"/>
          <w:color w:val="auto"/>
        </w:rPr>
      </w:pPr>
      <w:r>
        <w:rPr>
          <w:rFonts w:ascii="Courier New" w:cs="Courier New" w:eastAsia="Courier New" w:hAnsi="Courier New"/>
          <w:sz w:val="18"/>
          <w:szCs w:val="18"/>
          <w:color w:val="auto"/>
        </w:rPr>
        <w:t>(included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 the form</w:t>
      </w:r>
    </w:p>
    <w:p>
      <w:pPr>
        <w:jc w:val="center"/>
        <w:ind w:right="8959"/>
        <w:spacing w:after="0"/>
        <w:rPr>
          <w:sz w:val="20"/>
          <w:szCs w:val="20"/>
          <w:color w:val="auto"/>
        </w:rPr>
      </w:pPr>
      <w:r>
        <w:rPr>
          <w:rFonts w:ascii="Courier New" w:cs="Courier New" w:eastAsia="Courier New" w:hAnsi="Courier New"/>
          <w:sz w:val="18"/>
          <w:szCs w:val="18"/>
          <w:color w:val="auto"/>
        </w:rPr>
        <w:t>of opinion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filed as</w:t>
      </w:r>
    </w:p>
    <w:p>
      <w:pPr>
        <w:jc w:val="center"/>
        <w:ind w:right="8959"/>
        <w:spacing w:after="0"/>
        <w:rPr>
          <w:sz w:val="20"/>
          <w:szCs w:val="20"/>
          <w:color w:val="auto"/>
        </w:rPr>
      </w:pPr>
      <w:r>
        <w:rPr>
          <w:rFonts w:ascii="Courier New" w:cs="Courier New" w:eastAsia="Courier New" w:hAnsi="Courier New"/>
          <w:sz w:val="18"/>
          <w:szCs w:val="18"/>
          <w:color w:val="auto"/>
        </w:rPr>
        <w:t>Exhibit</w:t>
      </w:r>
    </w:p>
    <w:p>
      <w:pPr>
        <w:jc w:val="center"/>
        <w:ind w:right="8959"/>
        <w:spacing w:after="0" w:line="237" w:lineRule="auto"/>
        <w:rPr>
          <w:sz w:val="20"/>
          <w:szCs w:val="20"/>
          <w:color w:val="auto"/>
        </w:rPr>
      </w:pPr>
      <w:r>
        <w:rPr>
          <w:rFonts w:ascii="Courier New" w:cs="Courier New" w:eastAsia="Courier New" w:hAnsi="Courier New"/>
          <w:sz w:val="18"/>
          <w:szCs w:val="18"/>
          <w:color w:val="auto"/>
        </w:rPr>
        <w:t>5.1). 24.1</w:t>
      </w:r>
    </w:p>
    <w:p>
      <w:pPr>
        <w:jc w:val="center"/>
        <w:ind w:right="895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959"/>
        <w:spacing w:after="0"/>
        <w:rPr>
          <w:sz w:val="20"/>
          <w:szCs w:val="20"/>
          <w:color w:val="auto"/>
        </w:rPr>
      </w:pPr>
      <w:r>
        <w:rPr>
          <w:rFonts w:ascii="Courier New" w:cs="Courier New" w:eastAsia="Courier New" w:hAnsi="Courier New"/>
          <w:sz w:val="18"/>
          <w:szCs w:val="18"/>
          <w:color w:val="auto"/>
        </w:rPr>
        <w:t>Attorney</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959"/>
        <w:spacing w:after="0"/>
        <w:rPr>
          <w:sz w:val="20"/>
          <w:szCs w:val="20"/>
          <w:color w:val="auto"/>
        </w:rPr>
      </w:pPr>
      <w:r>
        <w:rPr>
          <w:rFonts w:ascii="Courier New" w:cs="Courier New" w:eastAsia="Courier New" w:hAnsi="Courier New"/>
          <w:sz w:val="18"/>
          <w:szCs w:val="18"/>
          <w:color w:val="auto"/>
        </w:rPr>
        <w:t>which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amendments</w:t>
      </w:r>
    </w:p>
    <w:p>
      <w:pPr>
        <w:jc w:val="center"/>
        <w:ind w:right="8959"/>
        <w:spacing w:after="0"/>
        <w:rPr>
          <w:sz w:val="20"/>
          <w:szCs w:val="20"/>
          <w:color w:val="auto"/>
        </w:rPr>
      </w:pPr>
      <w:r>
        <w:rPr>
          <w:rFonts w:ascii="Courier New" w:cs="Courier New" w:eastAsia="Courier New" w:hAnsi="Courier New"/>
          <w:sz w:val="18"/>
          <w:szCs w:val="18"/>
          <w:color w:val="auto"/>
        </w:rPr>
        <w:t>to this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(contained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on page II-</w:t>
      </w:r>
    </w:p>
    <w:p>
      <w:pPr>
        <w:ind w:left="320" w:hanging="211"/>
        <w:spacing w:after="0"/>
        <w:tabs>
          <w:tab w:leader="none" w:pos="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hereto).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209" w:lineRule="exact"/>
        <w:rPr>
          <w:sz w:val="20"/>
          <w:szCs w:val="20"/>
          <w:color w:val="auto"/>
        </w:rPr>
      </w:pPr>
    </w:p>
    <w:p>
      <w:pPr>
        <w:ind w:left="1160" w:right="1879" w:hanging="1152"/>
        <w:spacing w:after="0" w:line="236" w:lineRule="auto"/>
        <w:tabs>
          <w:tab w:leader="none" w:pos="105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1160" w:right="1999" w:hanging="1152"/>
        <w:spacing w:after="0" w:line="236" w:lineRule="auto"/>
        <w:tabs>
          <w:tab w:leader="none" w:pos="94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333-91228.</w:t>
      </w:r>
    </w:p>
    <w:p>
      <w:pPr>
        <w:spacing w:after="0" w:line="209" w:lineRule="exact"/>
        <w:rPr>
          <w:sz w:val="20"/>
          <w:szCs w:val="20"/>
          <w:color w:val="auto"/>
        </w:rPr>
      </w:pPr>
    </w:p>
    <w:p>
      <w:pPr>
        <w:ind w:left="1160" w:right="2519" w:hanging="1152"/>
        <w:spacing w:after="0" w:line="236" w:lineRule="auto"/>
        <w:tabs>
          <w:tab w:leader="none" w:pos="126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pacing w:after="0" w:line="209" w:lineRule="exact"/>
        <w:rPr>
          <w:sz w:val="20"/>
          <w:szCs w:val="20"/>
          <w:color w:val="auto"/>
        </w:rPr>
      </w:pPr>
    </w:p>
    <w:p>
      <w:pPr>
        <w:ind w:left="1160" w:right="1779" w:hanging="1152"/>
        <w:spacing w:after="0" w:line="279" w:lineRule="auto"/>
        <w:tabs>
          <w:tab w:leader="none" w:pos="11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8" w:lineRule="exact"/>
        <w:rPr>
          <w:sz w:val="20"/>
          <w:szCs w:val="20"/>
          <w:color w:val="auto"/>
        </w:rPr>
      </w:pPr>
    </w:p>
    <w:p>
      <w:pPr>
        <w:ind w:left="1160" w:right="1779" w:hanging="1152"/>
        <w:spacing w:after="0" w:line="237" w:lineRule="auto"/>
        <w:tabs>
          <w:tab w:leader="none" w:pos="126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1160" w:right="1879" w:hanging="1152"/>
        <w:spacing w:after="0" w:line="268" w:lineRule="auto"/>
        <w:tabs>
          <w:tab w:leader="none" w:pos="105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60" w:right="1779" w:hanging="1152"/>
        <w:spacing w:after="0" w:line="237" w:lineRule="auto"/>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60" w:right="2099" w:hanging="1152"/>
        <w:spacing w:after="0" w:line="236" w:lineRule="auto"/>
        <w:tabs>
          <w:tab w:leader="none" w:pos="126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ectPr>
          <w:pgSz w:w="11900" w:h="16838" w:orient="portrait"/>
          <w:cols w:equalWidth="0" w:num="1">
            <w:col w:w="10219"/>
          </w:cols>
          <w:pgMar w:left="240" w:top="136" w:right="1440" w:bottom="0" w:gutter="0" w:footer="0" w:header="0"/>
        </w:sectPr>
      </w:pPr>
    </w:p>
    <w:bookmarkStart w:id="22" w:name="page23"/>
    <w:bookmarkEnd w:id="22"/>
    <w:p>
      <w:pPr>
        <w:ind w:left="1160" w:right="2099" w:hanging="1152"/>
        <w:spacing w:after="0" w:line="236" w:lineRule="auto"/>
        <w:tabs>
          <w:tab w:leader="none" w:pos="126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1160" w:right="1779" w:hanging="1152"/>
        <w:spacing w:after="0" w:line="237" w:lineRule="auto"/>
        <w:tabs>
          <w:tab w:leader="none" w:pos="137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1160" w:right="1999" w:hanging="1152"/>
        <w:spacing w:after="0" w:line="236" w:lineRule="auto"/>
        <w:tabs>
          <w:tab w:leader="none" w:pos="137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60" w:right="2319" w:hanging="1152"/>
        <w:spacing w:after="0" w:line="237" w:lineRule="auto"/>
        <w:tabs>
          <w:tab w:leader="none" w:pos="126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60" w:right="2099" w:hanging="1152"/>
        <w:spacing w:after="0" w:line="236" w:lineRule="auto"/>
        <w:tabs>
          <w:tab w:leader="none" w:pos="126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pacing w:after="0" w:line="207" w:lineRule="exact"/>
        <w:rPr>
          <w:sz w:val="20"/>
          <w:szCs w:val="20"/>
          <w:color w:val="auto"/>
        </w:rPr>
      </w:pPr>
    </w:p>
    <w:p>
      <w:pPr>
        <w:ind w:left="1160" w:right="1779" w:hanging="1152"/>
        <w:spacing w:after="0" w:line="237" w:lineRule="auto"/>
        <w:tabs>
          <w:tab w:leader="none" w:pos="105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60" w:right="1879" w:hanging="1152"/>
        <w:spacing w:after="0" w:line="236" w:lineRule="auto"/>
        <w:tabs>
          <w:tab w:leader="none" w:pos="126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9" w:lineRule="exact"/>
        <w:rPr>
          <w:sz w:val="20"/>
          <w:szCs w:val="20"/>
          <w:color w:val="auto"/>
        </w:rPr>
      </w:pPr>
    </w:p>
    <w:p>
      <w:pPr>
        <w:ind w:left="1160" w:right="1879" w:hanging="1152"/>
        <w:spacing w:after="0" w:line="236" w:lineRule="auto"/>
        <w:tabs>
          <w:tab w:leader="none" w:pos="126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pacing w:after="0" w:line="209" w:lineRule="exact"/>
        <w:rPr>
          <w:sz w:val="20"/>
          <w:szCs w:val="20"/>
          <w:color w:val="auto"/>
        </w:rPr>
      </w:pPr>
    </w:p>
    <w:p>
      <w:pPr>
        <w:ind w:left="1160" w:right="1779" w:hanging="1152"/>
        <w:spacing w:after="0" w:line="237" w:lineRule="auto"/>
        <w:tabs>
          <w:tab w:leader="none" w:pos="11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960" w:hanging="952"/>
        <w:spacing w:after="0"/>
        <w:tabs>
          <w:tab w:leader="none" w:pos="9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21" w:lineRule="exact"/>
        <w:rPr>
          <w:rFonts w:ascii="Courier New" w:cs="Courier New" w:eastAsia="Courier New" w:hAnsi="Courier New"/>
          <w:sz w:val="16"/>
          <w:szCs w:val="16"/>
          <w:color w:val="auto"/>
        </w:rPr>
      </w:pP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08" w:lineRule="exact"/>
        <w:rPr>
          <w:sz w:val="20"/>
          <w:szCs w:val="20"/>
          <w:color w:val="auto"/>
        </w:rPr>
      </w:pPr>
    </w:p>
    <w:p>
      <w:pPr>
        <w:ind w:left="1160" w:right="2099" w:hanging="1152"/>
        <w:spacing w:after="0" w:line="236" w:lineRule="auto"/>
        <w:tabs>
          <w:tab w:leader="none" w:pos="11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1160" w:right="1779" w:hanging="1152"/>
        <w:spacing w:after="0" w:line="237" w:lineRule="auto"/>
        <w:tabs>
          <w:tab w:leader="none" w:pos="105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7" w:lineRule="exact"/>
        <w:rPr>
          <w:sz w:val="20"/>
          <w:szCs w:val="20"/>
          <w:color w:val="auto"/>
        </w:rPr>
      </w:pPr>
    </w:p>
    <w:p>
      <w:pPr>
        <w:ind w:left="1160" w:right="1779" w:hanging="1152"/>
        <w:spacing w:after="0" w:line="279" w:lineRule="auto"/>
        <w:tabs>
          <w:tab w:leader="none" w:pos="94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S-1 as amended to Form S-3, File No. 333-61726.</w:t>
      </w:r>
    </w:p>
    <w:p>
      <w:pPr>
        <w:spacing w:after="0" w:line="178" w:lineRule="exact"/>
        <w:rPr>
          <w:sz w:val="20"/>
          <w:szCs w:val="20"/>
          <w:color w:val="auto"/>
        </w:rPr>
      </w:pPr>
    </w:p>
    <w:p>
      <w:pPr>
        <w:ind w:left="1160" w:right="1779" w:hanging="1152"/>
        <w:spacing w:after="0" w:line="236" w:lineRule="auto"/>
        <w:tabs>
          <w:tab w:leader="none" w:pos="84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333-75806.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779" w:firstLine="429"/>
        <w:spacing w:after="0" w:line="270" w:lineRule="auto"/>
        <w:tabs>
          <w:tab w:leader="none" w:pos="94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w:t>
      </w:r>
    </w:p>
    <w:p>
      <w:pPr>
        <w:sectPr>
          <w:pgSz w:w="11900" w:h="16838" w:orient="portrait"/>
          <w:cols w:equalWidth="0" w:num="1">
            <w:col w:w="10219"/>
          </w:cols>
          <w:pgMar w:left="240" w:top="344" w:right="1440" w:bottom="0" w:gutter="0" w:footer="0" w:header="0"/>
        </w:sectPr>
      </w:pPr>
    </w:p>
    <w:bookmarkStart w:id="23" w:name="page24"/>
    <w:bookmarkEnd w:id="23"/>
    <w:p>
      <w:pPr>
        <w:ind w:right="2520"/>
        <w:spacing w:after="0" w:line="275" w:lineRule="auto"/>
        <w:rPr>
          <w:sz w:val="20"/>
          <w:szCs w:val="20"/>
          <w:color w:val="auto"/>
        </w:rPr>
      </w:pPr>
      <w:r>
        <w:rPr>
          <w:rFonts w:ascii="Courier New" w:cs="Courier New" w:eastAsia="Courier New" w:hAnsi="Courier New"/>
          <w:sz w:val="16"/>
          <w:szCs w:val="16"/>
          <w:color w:val="auto"/>
        </w:rPr>
        <w:t>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The undersigned Registrant hereby undertakes:</w:t>
      </w:r>
    </w:p>
    <w:p>
      <w:pPr>
        <w:spacing w:after="0" w:line="207" w:lineRule="exact"/>
        <w:rPr>
          <w:sz w:val="20"/>
          <w:szCs w:val="20"/>
          <w:color w:val="auto"/>
        </w:rPr>
      </w:pPr>
    </w:p>
    <w:p>
      <w:pPr>
        <w:ind w:left="740" w:right="2520" w:hanging="311"/>
        <w:spacing w:after="0" w:line="235" w:lineRule="auto"/>
        <w:tabs>
          <w:tab w:leader="none" w:pos="84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280" w:right="2940" w:hanging="429"/>
        <w:spacing w:after="0" w:line="235" w:lineRule="auto"/>
        <w:tabs>
          <w:tab w:leader="none" w:pos="128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380" w:right="2200" w:hanging="529"/>
        <w:spacing w:after="0" w:line="271" w:lineRule="auto"/>
        <w:tabs>
          <w:tab w:leader="none" w:pos="138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pacing w:after="0" w:line="207" w:lineRule="exact"/>
        <w:rPr>
          <w:sz w:val="20"/>
          <w:szCs w:val="20"/>
          <w:color w:val="auto"/>
        </w:rPr>
      </w:pPr>
    </w:p>
    <w:p>
      <w:pPr>
        <w:ind w:left="1380" w:right="2200"/>
        <w:spacing w:after="0" w:line="271" w:lineRule="auto"/>
        <w:rPr>
          <w:sz w:val="20"/>
          <w:szCs w:val="20"/>
          <w:color w:val="auto"/>
        </w:rPr>
      </w:pPr>
      <w:r>
        <w:rPr>
          <w:rFonts w:ascii="Courier New" w:cs="Courier New" w:eastAsia="Courier New" w:hAnsi="Courier New"/>
          <w:sz w:val="16"/>
          <w:szCs w:val="16"/>
          <w:color w:val="auto"/>
        </w:rPr>
        <w:t>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8" w:lineRule="exact"/>
        <w:rPr>
          <w:sz w:val="20"/>
          <w:szCs w:val="20"/>
          <w:color w:val="auto"/>
        </w:rPr>
      </w:pPr>
    </w:p>
    <w:p>
      <w:pPr>
        <w:ind w:left="1380" w:right="2200" w:hanging="635"/>
        <w:spacing w:after="0" w:line="237" w:lineRule="auto"/>
        <w:tabs>
          <w:tab w:leader="none" w:pos="13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rFonts w:ascii="Courier New" w:cs="Courier New" w:eastAsia="Courier New" w:hAnsi="Courier New"/>
          <w:sz w:val="18"/>
          <w:szCs w:val="18"/>
          <w:color w:val="auto"/>
        </w:rPr>
      </w:pPr>
    </w:p>
    <w:p>
      <w:pPr>
        <w:ind w:left="740" w:right="2200" w:hanging="311"/>
        <w:spacing w:after="0" w:line="237" w:lineRule="auto"/>
        <w:tabs>
          <w:tab w:leader="none" w:pos="84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740" w:right="2200" w:hanging="311"/>
        <w:spacing w:after="0" w:line="236" w:lineRule="auto"/>
        <w:tabs>
          <w:tab w:leader="none" w:pos="84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left="740" w:right="2740" w:hanging="311"/>
        <w:spacing w:after="0" w:line="236" w:lineRule="auto"/>
        <w:tabs>
          <w:tab w:leader="none" w:pos="84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 post-effective amendment to the Registration Statement to include any financial statements required by section 10(a)(3) of the Securities Act.</w:t>
      </w:r>
    </w:p>
    <w:p>
      <w:pPr>
        <w:spacing w:after="0" w:line="209" w:lineRule="exact"/>
        <w:rPr>
          <w:sz w:val="20"/>
          <w:szCs w:val="20"/>
          <w:color w:val="auto"/>
        </w:rPr>
      </w:pPr>
    </w:p>
    <w:p>
      <w:pPr>
        <w:ind w:left="740" w:right="2200" w:hanging="311"/>
        <w:spacing w:after="0" w:line="237" w:lineRule="auto"/>
        <w:tabs>
          <w:tab w:leader="none" w:pos="84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II-8</w:t>
      </w:r>
    </w:p>
    <w:p>
      <w:pPr>
        <w:spacing w:after="0" w:line="201"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420"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Palo Alto, State of California, on the 8th day of March, 2002.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5800"/>
        <w:spacing w:after="0"/>
        <w:tabs>
          <w:tab w:leader="none" w:pos="6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MARTIN M. MCGLYNN</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Martin M. McGlynn</w:t>
      </w:r>
    </w:p>
    <w:p>
      <w:pPr>
        <w:ind w:left="632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640"/>
          </w:cols>
          <w:pgMar w:left="240" w:top="142" w:right="1019" w:bottom="0" w:gutter="0" w:footer="0" w:header="0"/>
        </w:sectPr>
      </w:pPr>
    </w:p>
    <w:bookmarkStart w:id="24" w:name="page25"/>
    <w:bookmarkEnd w:id="24"/>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below on March 8, 2002. Each person whose signature appears below hereby constitutes and appoints Martin M. McGlynn and Iris Brest, and either of them, each with full power of substitution, his true and lawful attorney-in-fact and agent with full power to him or her to sign for him and in his name in the capacities indicated below any and all amendments (including post-effective amendments) to this Registration Statement and to file the same with exhibits thereto, and other documents in connection therewith, and he hereby ratifies and confirms his signature as it may be signed by said attorney to any and all such amendments.</w:t>
      </w: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680" w:hanging="625"/>
        <w:spacing w:after="0"/>
        <w:tabs>
          <w:tab w:leader="none" w:pos="6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Martin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McGlynn,</w:t>
      </w:r>
    </w:p>
    <w:p>
      <w:pPr>
        <w:jc w:val="center"/>
        <w:ind w:right="9059"/>
        <w:spacing w:after="0"/>
        <w:rPr>
          <w:sz w:val="20"/>
          <w:szCs w:val="20"/>
          <w:color w:val="auto"/>
        </w:rPr>
      </w:pPr>
      <w:r>
        <w:rPr>
          <w:rFonts w:ascii="Courier New" w:cs="Courier New" w:eastAsia="Courier New" w:hAnsi="Courier New"/>
          <w:sz w:val="18"/>
          <w:szCs w:val="18"/>
          <w:color w:val="auto"/>
        </w:rPr>
        <w:t>President,</w:t>
      </w:r>
    </w:p>
    <w:p>
      <w:pPr>
        <w:jc w:val="center"/>
        <w:ind w:right="905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05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9059"/>
        <w:spacing w:after="0"/>
        <w:rPr>
          <w:sz w:val="20"/>
          <w:szCs w:val="20"/>
          <w:color w:val="auto"/>
        </w:rPr>
      </w:pPr>
      <w:r>
        <w:rPr>
          <w:rFonts w:ascii="Courier New" w:cs="Courier New" w:eastAsia="Courier New" w:hAnsi="Courier New"/>
          <w:sz w:val="18"/>
          <w:szCs w:val="18"/>
          <w:color w:val="auto"/>
        </w:rPr>
        <w:t>Officer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/s/ MARTIN</w:t>
      </w:r>
    </w:p>
    <w:p>
      <w:pPr>
        <w:spacing w:after="0" w:line="5" w:lineRule="exact"/>
        <w:rPr>
          <w:sz w:val="20"/>
          <w:szCs w:val="20"/>
          <w:color w:val="auto"/>
        </w:rPr>
      </w:pPr>
    </w:p>
    <w:p>
      <w:pPr>
        <w:jc w:val="both"/>
        <w:ind w:left="60" w:right="9119" w:hanging="5"/>
        <w:spacing w:after="0" w:line="268" w:lineRule="auto"/>
        <w:tabs>
          <w:tab w:leader="none" w:pos="37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MCGLYNN (Principal Executive Officer), 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60" w:right="9159" w:hanging="152"/>
        <w:spacing w:after="0" w:line="268" w:lineRule="auto"/>
        <w:tabs>
          <w:tab w:leader="none" w:pos="418"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Koshy,</w:t>
      </w:r>
    </w:p>
    <w:p>
      <w:pPr>
        <w:jc w:val="center"/>
        <w:ind w:right="9059"/>
        <w:spacing w:after="0" w:line="233" w:lineRule="auto"/>
        <w:rPr>
          <w:sz w:val="20"/>
          <w:szCs w:val="20"/>
          <w:color w:val="auto"/>
        </w:rPr>
      </w:pPr>
      <w:r>
        <w:rPr>
          <w:rFonts w:ascii="Courier New" w:cs="Courier New" w:eastAsia="Courier New" w:hAnsi="Courier New"/>
          <w:sz w:val="18"/>
          <w:szCs w:val="18"/>
          <w:color w:val="auto"/>
        </w:rPr>
        <w:t>Controller</w:t>
      </w:r>
    </w:p>
    <w:p>
      <w:pPr>
        <w:jc w:val="center"/>
        <w:ind w:right="9059"/>
        <w:spacing w:after="0"/>
        <w:rPr>
          <w:sz w:val="20"/>
          <w:szCs w:val="20"/>
          <w:color w:val="auto"/>
        </w:rPr>
      </w:pPr>
      <w:r>
        <w:rPr>
          <w:rFonts w:ascii="Courier New" w:cs="Courier New" w:eastAsia="Courier New" w:hAnsi="Courier New"/>
          <w:sz w:val="18"/>
          <w:szCs w:val="18"/>
          <w:color w:val="auto"/>
        </w:rPr>
        <w:t>and Acting</w:t>
      </w:r>
    </w:p>
    <w:p>
      <w:pPr>
        <w:jc w:val="center"/>
        <w:ind w:right="905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059"/>
        <w:spacing w:after="0"/>
        <w:rPr>
          <w:sz w:val="20"/>
          <w:szCs w:val="20"/>
          <w:color w:val="auto"/>
        </w:rPr>
      </w:pPr>
      <w:r>
        <w:rPr>
          <w:rFonts w:ascii="Courier New" w:cs="Courier New" w:eastAsia="Courier New" w:hAnsi="Courier New"/>
          <w:sz w:val="18"/>
          <w:szCs w:val="18"/>
          <w:color w:val="auto"/>
        </w:rPr>
        <w:t>Financial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(Principal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90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and /s/</w:t>
      </w:r>
    </w:p>
    <w:p>
      <w:pPr>
        <w:ind w:left="260"/>
        <w:spacing w:after="0" w:line="237" w:lineRule="auto"/>
        <w:rPr>
          <w:sz w:val="20"/>
          <w:szCs w:val="20"/>
          <w:color w:val="auto"/>
        </w:rPr>
      </w:pPr>
      <w:r>
        <w:rPr>
          <w:rFonts w:ascii="Courier New" w:cs="Courier New" w:eastAsia="Courier New" w:hAnsi="Courier New"/>
          <w:sz w:val="18"/>
          <w:szCs w:val="18"/>
          <w:color w:val="auto"/>
        </w:rPr>
        <w:t>GEORGE</w:t>
      </w:r>
    </w:p>
    <w:p>
      <w:pPr>
        <w:ind w:left="320"/>
        <w:spacing w:after="0"/>
        <w:rPr>
          <w:sz w:val="20"/>
          <w:szCs w:val="20"/>
          <w:color w:val="auto"/>
        </w:rPr>
      </w:pPr>
      <w:r>
        <w:rPr>
          <w:rFonts w:ascii="Courier New" w:cs="Courier New" w:eastAsia="Courier New" w:hAnsi="Courier New"/>
          <w:sz w:val="18"/>
          <w:szCs w:val="18"/>
          <w:color w:val="auto"/>
        </w:rPr>
        <w:t>KOSHY</w:t>
      </w:r>
    </w:p>
    <w:p>
      <w:pPr>
        <w:ind w:left="100"/>
        <w:spacing w:after="0" w:line="237" w:lineRule="auto"/>
        <w:rPr>
          <w:sz w:val="20"/>
          <w:szCs w:val="20"/>
          <w:color w:val="auto"/>
        </w:rPr>
      </w:pPr>
      <w:r>
        <w:rPr>
          <w:rFonts w:ascii="Courier New" w:cs="Courier New" w:eastAsia="Courier New" w:hAnsi="Courier New"/>
          <w:sz w:val="18"/>
          <w:szCs w:val="18"/>
          <w:color w:val="auto"/>
        </w:rPr>
        <w:t>Principal</w:t>
      </w:r>
    </w:p>
    <w:p>
      <w:pPr>
        <w:ind w:left="60"/>
        <w:spacing w:after="0"/>
        <w:rPr>
          <w:sz w:val="20"/>
          <w:szCs w:val="20"/>
          <w:color w:val="auto"/>
        </w:rPr>
      </w:pPr>
      <w:r>
        <w:rPr>
          <w:rFonts w:ascii="Courier New" w:cs="Courier New" w:eastAsia="Courier New" w:hAnsi="Courier New"/>
          <w:sz w:val="18"/>
          <w:szCs w:val="18"/>
          <w:color w:val="auto"/>
        </w:rPr>
        <w:t>Accounting</w:t>
      </w:r>
    </w:p>
    <w:p>
      <w:pPr>
        <w:ind w:left="60"/>
        <w:spacing w:after="0" w:line="237"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100" w:right="9119" w:hanging="45"/>
        <w:spacing w:after="0" w:line="268" w:lineRule="auto"/>
        <w:tabs>
          <w:tab w:leader="none" w:pos="36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J. Levin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MARK J.</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LEVIN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480" w:right="9219" w:hanging="319"/>
        <w:spacing w:after="0" w:line="268" w:lineRule="auto"/>
        <w:tabs>
          <w:tab w:leader="none" w:pos="480"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Roger M.</w:t>
      </w:r>
    </w:p>
    <w:p>
      <w:pPr>
        <w:jc w:val="center"/>
        <w:ind w:right="9059"/>
        <w:spacing w:after="0"/>
        <w:rPr>
          <w:sz w:val="20"/>
          <w:szCs w:val="20"/>
          <w:color w:val="auto"/>
        </w:rPr>
      </w:pPr>
      <w:r>
        <w:rPr>
          <w:rFonts w:ascii="Courier New" w:cs="Courier New" w:eastAsia="Courier New" w:hAnsi="Courier New"/>
          <w:sz w:val="16"/>
          <w:szCs w:val="16"/>
          <w:color w:val="auto"/>
        </w:rPr>
        <w:t>Perlmutter,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M.D.,</w:t>
      </w:r>
    </w:p>
    <w:p>
      <w:pPr>
        <w:jc w:val="center"/>
        <w:ind w:right="9059"/>
        <w:spacing w:after="0" w:line="238" w:lineRule="auto"/>
        <w:rPr>
          <w:sz w:val="20"/>
          <w:szCs w:val="20"/>
          <w:color w:val="auto"/>
        </w:rPr>
      </w:pPr>
      <w:r>
        <w:rPr>
          <w:rFonts w:ascii="Courier New" w:cs="Courier New" w:eastAsia="Courier New" w:hAnsi="Courier New"/>
          <w:sz w:val="18"/>
          <w:szCs w:val="18"/>
          <w:color w:val="auto"/>
        </w:rPr>
        <w:t>Ph.D. /s/</w:t>
      </w:r>
    </w:p>
    <w:p>
      <w:pPr>
        <w:jc w:val="center"/>
        <w:ind w:right="9059"/>
        <w:spacing w:after="0"/>
        <w:rPr>
          <w:sz w:val="20"/>
          <w:szCs w:val="20"/>
          <w:color w:val="auto"/>
        </w:rPr>
      </w:pPr>
      <w:r>
        <w:rPr>
          <w:rFonts w:ascii="Courier New" w:cs="Courier New" w:eastAsia="Courier New" w:hAnsi="Courier New"/>
          <w:sz w:val="18"/>
          <w:szCs w:val="18"/>
          <w:color w:val="auto"/>
        </w:rPr>
        <w:t>ROGER M.</w:t>
      </w:r>
    </w:p>
    <w:p>
      <w:pPr>
        <w:ind w:left="60"/>
        <w:spacing w:after="0" w:line="237" w:lineRule="auto"/>
        <w:rPr>
          <w:sz w:val="20"/>
          <w:szCs w:val="20"/>
          <w:color w:val="auto"/>
        </w:rPr>
      </w:pPr>
      <w:r>
        <w:rPr>
          <w:rFonts w:ascii="Courier New" w:cs="Courier New" w:eastAsia="Courier New" w:hAnsi="Courier New"/>
          <w:sz w:val="18"/>
          <w:szCs w:val="18"/>
          <w:color w:val="auto"/>
        </w:rPr>
        <w:t>PERLMUTTER</w:t>
      </w:r>
    </w:p>
    <w:p>
      <w:pPr>
        <w:ind w:left="60"/>
        <w:spacing w:after="0" w:line="238"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9119" w:hanging="45"/>
        <w:spacing w:after="0" w:line="268" w:lineRule="auto"/>
        <w:tabs>
          <w:tab w:leader="none" w:pos="36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J. Schwartz, Ph.D. /s/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JOHN J.</w:t>
      </w:r>
    </w:p>
    <w:p>
      <w:pPr>
        <w:sectPr>
          <w:pgSz w:w="11900" w:h="16838" w:orient="portrait"/>
          <w:cols w:equalWidth="0" w:num="1">
            <w:col w:w="10219"/>
          </w:cols>
          <w:pgMar w:left="240" w:top="541" w:right="1440" w:bottom="0" w:gutter="0" w:footer="0" w:header="0"/>
        </w:sectPr>
      </w:pPr>
    </w:p>
    <w:bookmarkStart w:id="25" w:name="page26"/>
    <w:bookmarkEnd w:id="25"/>
    <w:p>
      <w:pPr>
        <w:jc w:val="center"/>
        <w:ind w:right="9059"/>
        <w:spacing w:after="0"/>
        <w:rPr>
          <w:sz w:val="20"/>
          <w:szCs w:val="20"/>
          <w:color w:val="auto"/>
        </w:rPr>
      </w:pPr>
      <w:r>
        <w:rPr>
          <w:rFonts w:ascii="Courier New" w:cs="Courier New" w:eastAsia="Courier New" w:hAnsi="Courier New"/>
          <w:sz w:val="18"/>
          <w:szCs w:val="18"/>
          <w:color w:val="auto"/>
        </w:rPr>
        <w:t>SCHWARTZ</w:t>
      </w:r>
    </w:p>
    <w:p>
      <w:pPr>
        <w:jc w:val="center"/>
        <w:ind w:right="9059"/>
        <w:spacing w:after="0" w:line="238"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100" w:right="9159" w:firstLine="8"/>
        <w:spacing w:after="0" w:line="268" w:lineRule="auto"/>
        <w:tabs>
          <w:tab w:leader="none" w:pos="416"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Irving Weissman, M.D. /s/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IRVING</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WEISSMAN</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100" w:right="9119" w:hanging="45"/>
        <w:spacing w:after="0" w:line="268" w:lineRule="auto"/>
        <w:tabs>
          <w:tab w:leader="none" w:pos="36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Ricardo B. Levy, Ph.D. /s/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RICARDO B.</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LEVY</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II-9</w:t>
      </w:r>
    </w:p>
    <w:p>
      <w:pPr>
        <w:spacing w:after="0" w:line="201"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spacing w:after="0" w:line="4" w:lineRule="exact"/>
        <w:rPr>
          <w:rFonts w:ascii="Courier New" w:cs="Courier New" w:eastAsia="Courier New" w:hAnsi="Courier New"/>
          <w:sz w:val="18"/>
          <w:szCs w:val="18"/>
          <w:color w:val="auto"/>
        </w:rPr>
      </w:pPr>
    </w:p>
    <w:p>
      <w:pPr>
        <w:jc w:val="center"/>
        <w:ind w:left="120" w:right="86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Incorporation of the Registrant</w:t>
      </w:r>
    </w:p>
    <w:p>
      <w:pPr>
        <w:jc w:val="center"/>
        <w:ind w:right="8639" w:firstLine="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 Amended and Restated By-Laws of the Registrant. 4.1* Specimen Common Stock Certificate. 4.2++++ Form of Warrant Certificate issued to a certain purchaser of the Registrant's Common Stock in April 1995.</w:t>
      </w:r>
    </w:p>
    <w:p>
      <w:pPr>
        <w:spacing w:after="0" w:line="6" w:lineRule="exact"/>
        <w:rPr>
          <w:rFonts w:ascii="Courier New" w:cs="Courier New" w:eastAsia="Courier New" w:hAnsi="Courier New"/>
          <w:sz w:val="18"/>
          <w:szCs w:val="18"/>
          <w:color w:val="auto"/>
        </w:rPr>
      </w:pPr>
    </w:p>
    <w:p>
      <w:pPr>
        <w:jc w:val="center"/>
        <w:ind w:right="863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4.3X Warrant to Purchase Common Stock--Mark Angelo. 4.4X Warrant to Purchase Common Stock--Robert Farrell. 4.5X Warrant to Purchase Common Stock--Joseph Donahue. 4.6X Warrant to Purchase Common Stock--Hunter Singer. 4.7X Warrant to Purchase Common</w:t>
      </w:r>
    </w:p>
    <w:p>
      <w:pPr>
        <w:sectPr>
          <w:pgSz w:w="11900" w:h="16838" w:orient="portrait"/>
          <w:cols w:equalWidth="0" w:num="1">
            <w:col w:w="10219"/>
          </w:cols>
          <w:pgMar w:left="240" w:top="136" w:right="1440" w:bottom="0" w:gutter="0" w:footer="0" w:header="0"/>
        </w:sectPr>
      </w:pPr>
    </w:p>
    <w:bookmarkStart w:id="26" w:name="page27"/>
    <w:bookmarkEnd w:id="26"/>
    <w:p>
      <w:pPr>
        <w:jc w:val="center"/>
        <w:ind w:right="8639"/>
        <w:spacing w:after="0"/>
        <w:rPr>
          <w:sz w:val="20"/>
          <w:szCs w:val="20"/>
          <w:color w:val="auto"/>
        </w:rPr>
      </w:pPr>
      <w:r>
        <w:rPr>
          <w:rFonts w:ascii="Courier New" w:cs="Courier New" w:eastAsia="Courier New" w:hAnsi="Courier New"/>
          <w:sz w:val="18"/>
          <w:szCs w:val="18"/>
          <w:color w:val="auto"/>
        </w:rPr>
        <w:t>Stock--May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Davis. 4.8X</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4.9X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July 31, 2000,</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4.10XXX</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4.12XXX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rPr>
          <w:sz w:val="20"/>
          <w:szCs w:val="20"/>
          <w:color w:val="auto"/>
        </w:rPr>
      </w:pPr>
      <w:r>
        <w:rPr>
          <w:rFonts w:ascii="Courier New" w:cs="Courier New" w:eastAsia="Courier New" w:hAnsi="Courier New"/>
          <w:sz w:val="18"/>
          <w:szCs w:val="18"/>
          <w:color w:val="auto"/>
        </w:rPr>
        <w:t>Securities,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 4.13XXX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June 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rPr>
          <w:sz w:val="20"/>
          <w:szCs w:val="20"/>
          <w:color w:val="auto"/>
        </w:rPr>
      </w:pPr>
      <w:r>
        <w:rPr>
          <w:rFonts w:ascii="Courier New" w:cs="Courier New" w:eastAsia="Courier New" w:hAnsi="Courier New"/>
          <w:sz w:val="18"/>
          <w:szCs w:val="18"/>
          <w:color w:val="auto"/>
        </w:rPr>
        <w:t>Stock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Class</w:t>
      </w:r>
    </w:p>
    <w:p>
      <w:pPr>
        <w:jc w:val="center"/>
        <w:ind w:right="8639"/>
        <w:spacing w:after="0"/>
        <w:rPr>
          <w:sz w:val="20"/>
          <w:szCs w:val="20"/>
          <w:color w:val="auto"/>
        </w:rPr>
      </w:pPr>
      <w:r>
        <w:rPr>
          <w:rFonts w:ascii="Courier New" w:cs="Courier New" w:eastAsia="Courier New" w:hAnsi="Courier New"/>
          <w:sz w:val="18"/>
          <w:szCs w:val="18"/>
          <w:color w:val="auto"/>
        </w:rPr>
        <w:t>A, dated June</w:t>
      </w:r>
    </w:p>
    <w:p>
      <w:pPr>
        <w:jc w:val="center"/>
        <w:ind w:right="8639"/>
        <w:spacing w:after="0" w:line="237" w:lineRule="auto"/>
        <w:rPr>
          <w:sz w:val="20"/>
          <w:szCs w:val="20"/>
          <w:color w:val="auto"/>
        </w:rPr>
      </w:pPr>
      <w:r>
        <w:rPr>
          <w:rFonts w:ascii="Courier New" w:cs="Courier New" w:eastAsia="Courier New" w:hAnsi="Courier New"/>
          <w:sz w:val="18"/>
          <w:szCs w:val="18"/>
          <w:color w:val="auto"/>
        </w:rPr>
        <w:t>21, 2001,</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rPr>
          <w:sz w:val="20"/>
          <w:szCs w:val="20"/>
          <w:color w:val="auto"/>
        </w:rPr>
      </w:pPr>
      <w:r>
        <w:rPr>
          <w:rFonts w:ascii="Courier New" w:cs="Courier New" w:eastAsia="Courier New" w:hAnsi="Courier New"/>
          <w:sz w:val="18"/>
          <w:szCs w:val="18"/>
          <w:color w:val="auto"/>
        </w:rPr>
        <w:t>4.16[**]</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ectPr>
          <w:pgSz w:w="11900" w:h="16838" w:orient="portrait"/>
          <w:cols w:equalWidth="0" w:num="1">
            <w:col w:w="10219"/>
          </w:cols>
          <w:pgMar w:left="240" w:top="136" w:right="1440" w:bottom="0" w:gutter="0" w:footer="0" w:header="0"/>
        </w:sectPr>
      </w:pPr>
    </w:p>
    <w:bookmarkStart w:id="27" w:name="page28"/>
    <w:bookmarkEnd w:id="27"/>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 5.1 Opinion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Ropes &amp;</w:t>
      </w:r>
    </w:p>
    <w:p>
      <w:pPr>
        <w:jc w:val="center"/>
        <w:ind w:right="8639"/>
        <w:spacing w:after="0" w:line="238" w:lineRule="auto"/>
        <w:rPr>
          <w:sz w:val="20"/>
          <w:szCs w:val="20"/>
          <w:color w:val="auto"/>
        </w:rPr>
      </w:pPr>
      <w:r>
        <w:rPr>
          <w:rFonts w:ascii="Courier New" w:cs="Courier New" w:eastAsia="Courier New" w:hAnsi="Courier New"/>
          <w:sz w:val="18"/>
          <w:szCs w:val="18"/>
          <w:color w:val="auto"/>
        </w:rPr>
        <w:t>Gray-to be</w:t>
      </w:r>
    </w:p>
    <w:p>
      <w:pPr>
        <w:jc w:val="center"/>
        <w:ind w:right="8639"/>
        <w:spacing w:after="0"/>
        <w:rPr>
          <w:sz w:val="20"/>
          <w:szCs w:val="20"/>
          <w:color w:val="auto"/>
        </w:rPr>
      </w:pPr>
      <w:r>
        <w:rPr>
          <w:rFonts w:ascii="Courier New" w:cs="Courier New" w:eastAsia="Courier New" w:hAnsi="Courier New"/>
          <w:sz w:val="18"/>
          <w:szCs w:val="18"/>
          <w:color w:val="auto"/>
        </w:rPr>
        <w:t>filed by</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amendment.</w:t>
      </w:r>
    </w:p>
    <w:p>
      <w:pPr>
        <w:spacing w:after="0" w:line="238" w:lineRule="auto"/>
        <w:rPr>
          <w:sz w:val="20"/>
          <w:szCs w:val="20"/>
          <w:color w:val="auto"/>
        </w:rPr>
      </w:pPr>
      <w:r>
        <w:rPr>
          <w:rFonts w:ascii="Courier New" w:cs="Courier New" w:eastAsia="Courier New" w:hAnsi="Courier New"/>
          <w:sz w:val="18"/>
          <w:szCs w:val="18"/>
          <w:color w:val="auto"/>
        </w:rPr>
        <w:t>10.1* Amendment</w:t>
      </w:r>
    </w:p>
    <w:p>
      <w:pPr>
        <w:spacing w:after="0"/>
        <w:rPr>
          <w:sz w:val="20"/>
          <w:szCs w:val="20"/>
          <w:color w:val="auto"/>
        </w:rPr>
      </w:pPr>
      <w:r>
        <w:rPr>
          <w:rFonts w:ascii="Courier New" w:cs="Courier New" w:eastAsia="Courier New" w:hAnsi="Courier New"/>
          <w:sz w:val="18"/>
          <w:szCs w:val="18"/>
          <w:color w:val="auto"/>
        </w:rPr>
        <w:t>to Registration</w:t>
      </w:r>
    </w:p>
    <w:p>
      <w:pPr>
        <w:spacing w:after="0" w:line="237" w:lineRule="auto"/>
        <w:rPr>
          <w:sz w:val="20"/>
          <w:szCs w:val="20"/>
          <w:color w:val="auto"/>
        </w:rPr>
      </w:pPr>
      <w:r>
        <w:rPr>
          <w:rFonts w:ascii="Courier New" w:cs="Courier New" w:eastAsia="Courier New" w:hAnsi="Courier New"/>
          <w:sz w:val="18"/>
          <w:szCs w:val="18"/>
          <w:color w:val="auto"/>
        </w:rPr>
        <w:t>Rights dated as</w:t>
      </w:r>
    </w:p>
    <w:p>
      <w:pPr>
        <w:spacing w:after="0"/>
        <w:rPr>
          <w:sz w:val="20"/>
          <w:szCs w:val="20"/>
          <w:color w:val="auto"/>
        </w:rPr>
      </w:pPr>
      <w:r>
        <w:rPr>
          <w:rFonts w:ascii="Courier New" w:cs="Courier New" w:eastAsia="Courier New" w:hAnsi="Courier New"/>
          <w:sz w:val="18"/>
          <w:szCs w:val="18"/>
          <w:color w:val="auto"/>
        </w:rPr>
        <w:t>of February 14,</w:t>
      </w:r>
    </w:p>
    <w:p>
      <w:pPr>
        <w:ind w:left="60"/>
        <w:spacing w:after="0" w:line="237" w:lineRule="auto"/>
        <w:rPr>
          <w:sz w:val="20"/>
          <w:szCs w:val="20"/>
          <w:color w:val="auto"/>
        </w:rPr>
      </w:pPr>
      <w:r>
        <w:rPr>
          <w:rFonts w:ascii="Courier New" w:cs="Courier New" w:eastAsia="Courier New" w:hAnsi="Courier New"/>
          <w:sz w:val="18"/>
          <w:szCs w:val="18"/>
          <w:color w:val="auto"/>
        </w:rPr>
        <w:t>1992 among the</w:t>
      </w:r>
    </w:p>
    <w:p>
      <w:pPr>
        <w:ind w:left="60"/>
        <w:spacing w:after="0"/>
        <w:rPr>
          <w:sz w:val="20"/>
          <w:szCs w:val="20"/>
          <w:color w:val="auto"/>
        </w:rPr>
      </w:pPr>
      <w:r>
        <w:rPr>
          <w:rFonts w:ascii="Courier New" w:cs="Courier New" w:eastAsia="Courier New" w:hAnsi="Courier New"/>
          <w:sz w:val="18"/>
          <w:szCs w:val="18"/>
          <w:color w:val="auto"/>
        </w:rPr>
        <w:t>Registrant and</w:t>
      </w:r>
    </w:p>
    <w:p>
      <w:pPr>
        <w:ind w:left="60"/>
        <w:spacing w:after="0" w:line="237" w:lineRule="auto"/>
        <w:rPr>
          <w:sz w:val="20"/>
          <w:szCs w:val="20"/>
          <w:color w:val="auto"/>
        </w:rPr>
      </w:pPr>
      <w:r>
        <w:rPr>
          <w:rFonts w:ascii="Courier New" w:cs="Courier New" w:eastAsia="Courier New" w:hAnsi="Courier New"/>
          <w:sz w:val="18"/>
          <w:szCs w:val="18"/>
          <w:color w:val="auto"/>
        </w:rPr>
        <w:t>certain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rPr>
          <w:sz w:val="20"/>
          <w:szCs w:val="20"/>
          <w:color w:val="auto"/>
        </w:rPr>
      </w:pPr>
      <w:r>
        <w:rPr>
          <w:rFonts w:ascii="Courier New" w:cs="Courier New" w:eastAsia="Courier New" w:hAnsi="Courier New"/>
          <w:sz w:val="18"/>
          <w:szCs w:val="18"/>
          <w:color w:val="auto"/>
        </w:rPr>
        <w:t>10.2*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at-will</w:t>
      </w:r>
    </w:p>
    <w:p>
      <w:pPr>
        <w:jc w:val="center"/>
        <w:ind w:right="8639"/>
        <w:spacing w:after="0"/>
        <w:rPr>
          <w:sz w:val="20"/>
          <w:szCs w:val="20"/>
          <w:color w:val="auto"/>
        </w:rPr>
      </w:pPr>
      <w:r>
        <w:rPr>
          <w:rFonts w:ascii="Courier New" w:cs="Courier New" w:eastAsia="Courier New" w:hAnsi="Courier New"/>
          <w:sz w:val="18"/>
          <w:szCs w:val="18"/>
          <w:color w:val="auto"/>
        </w:rPr>
        <w:t>Employment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rPr>
          <w:sz w:val="20"/>
          <w:szCs w:val="20"/>
          <w:color w:val="auto"/>
        </w:rPr>
      </w:pPr>
      <w:r>
        <w:rPr>
          <w:rFonts w:ascii="Courier New" w:cs="Courier New" w:eastAsia="Courier New" w:hAnsi="Courier New"/>
          <w:sz w:val="18"/>
          <w:szCs w:val="18"/>
          <w:color w:val="auto"/>
        </w:rPr>
        <w:t>employees.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10.3* Form of</w:t>
      </w:r>
    </w:p>
    <w:p>
      <w:pPr>
        <w:jc w:val="center"/>
        <w:ind w:right="8639"/>
        <w:spacing w:after="0"/>
        <w:rPr>
          <w:sz w:val="20"/>
          <w:szCs w:val="20"/>
          <w:color w:val="auto"/>
        </w:rPr>
      </w:pPr>
      <w:r>
        <w:rPr>
          <w:rFonts w:ascii="Courier New" w:cs="Courier New" w:eastAsia="Courier New" w:hAnsi="Courier New"/>
          <w:sz w:val="18"/>
          <w:szCs w:val="18"/>
          <w:color w:val="auto"/>
        </w:rPr>
        <w:t>Agreement for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Consulting</w:t>
      </w:r>
    </w:p>
    <w:p>
      <w:pPr>
        <w:jc w:val="center"/>
        <w:ind w:right="8639"/>
        <w:spacing w:after="0"/>
        <w:rPr>
          <w:sz w:val="20"/>
          <w:szCs w:val="20"/>
          <w:color w:val="auto"/>
        </w:rPr>
      </w:pPr>
      <w:r>
        <w:rPr>
          <w:rFonts w:ascii="Courier New" w:cs="Courier New" w:eastAsia="Courier New" w:hAnsi="Courier New"/>
          <w:sz w:val="18"/>
          <w:szCs w:val="18"/>
          <w:color w:val="auto"/>
        </w:rPr>
        <w:t>Services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Scientific</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jc w:val="center"/>
        <w:ind w:right="8639"/>
        <w:spacing w:after="0"/>
        <w:rPr>
          <w:sz w:val="20"/>
          <w:szCs w:val="20"/>
          <w:color w:val="auto"/>
        </w:rPr>
      </w:pPr>
      <w:r>
        <w:rPr>
          <w:rFonts w:ascii="Courier New" w:cs="Courier New" w:eastAsia="Courier New" w:hAnsi="Courier New"/>
          <w:sz w:val="18"/>
          <w:szCs w:val="18"/>
          <w:color w:val="auto"/>
        </w:rPr>
        <w:t>10.5* Master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639"/>
        <w:spacing w:after="0"/>
        <w:rPr>
          <w:sz w:val="20"/>
          <w:szCs w:val="20"/>
          <w:color w:val="auto"/>
        </w:rPr>
      </w:pPr>
      <w:r>
        <w:rPr>
          <w:rFonts w:ascii="Courier New" w:cs="Courier New" w:eastAsia="Courier New" w:hAnsi="Courier New"/>
          <w:sz w:val="18"/>
          <w:szCs w:val="18"/>
          <w:color w:val="auto"/>
        </w:rPr>
        <w:t>Warrant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23, 1991</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PacifiCorp</w:t>
      </w:r>
    </w:p>
    <w:p>
      <w:pPr>
        <w:jc w:val="center"/>
        <w:ind w:right="8639"/>
        <w:spacing w:after="0" w:line="238" w:lineRule="auto"/>
        <w:rPr>
          <w:sz w:val="20"/>
          <w:szCs w:val="20"/>
          <w:color w:val="auto"/>
        </w:rPr>
      </w:pPr>
      <w:r>
        <w:rPr>
          <w:rFonts w:ascii="Courier New" w:cs="Courier New" w:eastAsia="Courier New" w:hAnsi="Courier New"/>
          <w:sz w:val="18"/>
          <w:szCs w:val="18"/>
          <w:color w:val="auto"/>
        </w:rPr>
        <w:t>Credit, Inc.</w:t>
      </w:r>
    </w:p>
    <w:p>
      <w:pPr>
        <w:jc w:val="center"/>
        <w:ind w:right="8639"/>
        <w:spacing w:after="0"/>
        <w:rPr>
          <w:sz w:val="20"/>
          <w:szCs w:val="20"/>
          <w:color w:val="auto"/>
        </w:rPr>
      </w:pPr>
      <w:r>
        <w:rPr>
          <w:rFonts w:ascii="Courier New" w:cs="Courier New" w:eastAsia="Courier New" w:hAnsi="Courier New"/>
          <w:sz w:val="18"/>
          <w:szCs w:val="18"/>
          <w:color w:val="auto"/>
        </w:rPr>
        <w:t>10.6* 1988</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0" w:hanging="423"/>
        <w:spacing w:after="0"/>
        <w:tabs>
          <w:tab w:leader="none" w:pos="4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 1992</w:t>
      </w:r>
    </w:p>
    <w:p>
      <w:pPr>
        <w:spacing w:after="0" w:line="4" w:lineRule="exact"/>
        <w:rPr>
          <w:rFonts w:ascii="Courier New" w:cs="Courier New" w:eastAsia="Courier New" w:hAnsi="Courier New"/>
          <w:sz w:val="16"/>
          <w:szCs w:val="16"/>
          <w:color w:val="auto"/>
        </w:rPr>
      </w:pPr>
    </w:p>
    <w:p>
      <w:pPr>
        <w:jc w:val="center"/>
        <w:ind w:left="60" w:right="847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Incentive Plan. 10.8* 1992 Stock Option Plan for Non-Employee Directors.</w:t>
      </w:r>
    </w:p>
    <w:p>
      <w:pPr>
        <w:spacing w:after="0" w:line="180" w:lineRule="exact"/>
        <w:rPr>
          <w:rFonts w:ascii="Courier New" w:cs="Courier New" w:eastAsia="Courier New" w:hAnsi="Courier New"/>
          <w:sz w:val="16"/>
          <w:szCs w:val="16"/>
          <w:color w:val="auto"/>
        </w:rPr>
      </w:pPr>
    </w:p>
    <w:p>
      <w:pPr>
        <w:jc w:val="both"/>
        <w:ind w:left="160" w:right="8539" w:hanging="53"/>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 1992 Employee Stock</w:t>
      </w:r>
    </w:p>
    <w:p>
      <w:pPr>
        <w:sectPr>
          <w:pgSz w:w="11900" w:h="16838" w:orient="portrait"/>
          <w:cols w:equalWidth="0" w:num="1">
            <w:col w:w="10219"/>
          </w:cols>
          <w:pgMar w:left="240" w:top="136" w:right="1440" w:bottom="0" w:gutter="0" w:footer="0" w:header="0"/>
        </w:sectPr>
      </w:pPr>
    </w:p>
    <w:bookmarkStart w:id="28" w:name="page29"/>
    <w:bookmarkEnd w:id="28"/>
    <w:p>
      <w:pPr>
        <w:jc w:val="center"/>
        <w:ind w:right="8419"/>
        <w:spacing w:after="0"/>
        <w:rPr>
          <w:sz w:val="20"/>
          <w:szCs w:val="20"/>
          <w:color w:val="auto"/>
        </w:rPr>
      </w:pPr>
      <w:r>
        <w:rPr>
          <w:rFonts w:ascii="Courier New" w:cs="Courier New" w:eastAsia="Courier New" w:hAnsi="Courier New"/>
          <w:sz w:val="18"/>
          <w:szCs w:val="18"/>
          <w:color w:val="auto"/>
        </w:rPr>
        <w:t>Purchase Plan.</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10.12++ Research</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March 16,</w:t>
      </w:r>
    </w:p>
    <w:p>
      <w:pPr>
        <w:jc w:val="center"/>
        <w:ind w:right="8419"/>
        <w:spacing w:after="0" w:line="238" w:lineRule="auto"/>
        <w:rPr>
          <w:sz w:val="20"/>
          <w:szCs w:val="20"/>
          <w:color w:val="auto"/>
        </w:rPr>
      </w:pPr>
      <w:r>
        <w:rPr>
          <w:rFonts w:ascii="Courier New" w:cs="Courier New" w:eastAsia="Courier New" w:hAnsi="Courier New"/>
          <w:sz w:val="18"/>
          <w:szCs w:val="18"/>
          <w:color w:val="auto"/>
        </w:rPr>
        <w:t>1994 between</w:t>
      </w:r>
    </w:p>
    <w:p>
      <w:pPr>
        <w:jc w:val="center"/>
        <w:ind w:right="8419"/>
        <w:spacing w:after="0"/>
        <w:rPr>
          <w:sz w:val="20"/>
          <w:szCs w:val="20"/>
          <w:color w:val="auto"/>
        </w:rPr>
      </w:pPr>
      <w:r>
        <w:rPr>
          <w:rFonts w:ascii="Courier New" w:cs="Courier New" w:eastAsia="Courier New" w:hAnsi="Courier New"/>
          <w:sz w:val="18"/>
          <w:szCs w:val="18"/>
          <w:color w:val="auto"/>
        </w:rPr>
        <w:t>NeuroSpheres,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Ltd. and</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10.13++ Term</w:t>
      </w:r>
    </w:p>
    <w:p>
      <w:pPr>
        <w:jc w:val="center"/>
        <w:ind w:right="8419"/>
        <w:spacing w:after="0"/>
        <w:rPr>
          <w:sz w:val="20"/>
          <w:szCs w:val="20"/>
          <w:color w:val="auto"/>
        </w:rPr>
      </w:pPr>
      <w:r>
        <w:rPr>
          <w:rFonts w:ascii="Courier New" w:cs="Courier New" w:eastAsia="Courier New" w:hAnsi="Courier New"/>
          <w:sz w:val="18"/>
          <w:szCs w:val="18"/>
          <w:color w:val="auto"/>
        </w:rPr>
        <w:t>Loan Agreement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September 30,</w:t>
      </w:r>
    </w:p>
    <w:p>
      <w:pPr>
        <w:jc w:val="center"/>
        <w:ind w:right="8419"/>
        <w:spacing w:after="0"/>
        <w:rPr>
          <w:sz w:val="20"/>
          <w:szCs w:val="20"/>
          <w:color w:val="auto"/>
        </w:rPr>
      </w:pPr>
      <w:r>
        <w:rPr>
          <w:rFonts w:ascii="Courier New" w:cs="Courier New" w:eastAsia="Courier New" w:hAnsi="Courier New"/>
          <w:sz w:val="18"/>
          <w:szCs w:val="18"/>
          <w:color w:val="auto"/>
        </w:rPr>
        <w:t>1994 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First National</w:t>
      </w:r>
    </w:p>
    <w:p>
      <w:pPr>
        <w:jc w:val="center"/>
        <w:ind w:right="8419"/>
        <w:spacing w:after="0"/>
        <w:rPr>
          <w:sz w:val="20"/>
          <w:szCs w:val="20"/>
          <w:color w:val="auto"/>
        </w:rPr>
      </w:pPr>
      <w:r>
        <w:rPr>
          <w:rFonts w:ascii="Courier New" w:cs="Courier New" w:eastAsia="Courier New" w:hAnsi="Courier New"/>
          <w:sz w:val="18"/>
          <w:szCs w:val="18"/>
          <w:color w:val="auto"/>
        </w:rPr>
        <w:t>Bank of Boston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Registrant.</w:t>
      </w:r>
    </w:p>
    <w:p>
      <w:pPr>
        <w:jc w:val="center"/>
        <w:ind w:right="8419"/>
        <w:spacing w:after="0"/>
        <w:rPr>
          <w:sz w:val="20"/>
          <w:szCs w:val="20"/>
          <w:color w:val="auto"/>
        </w:rPr>
      </w:pPr>
      <w:r>
        <w:rPr>
          <w:rFonts w:ascii="Courier New" w:cs="Courier New" w:eastAsia="Courier New" w:hAnsi="Courier New"/>
          <w:sz w:val="18"/>
          <w:szCs w:val="18"/>
          <w:color w:val="auto"/>
        </w:rPr>
        <w:t>10.14++ Lease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Rhode Island</w:t>
      </w:r>
    </w:p>
    <w:p>
      <w:pPr>
        <w:jc w:val="center"/>
        <w:ind w:right="8419"/>
        <w:spacing w:after="0"/>
        <w:rPr>
          <w:sz w:val="20"/>
          <w:szCs w:val="20"/>
          <w:color w:val="auto"/>
        </w:rPr>
      </w:pPr>
      <w:r>
        <w:rPr>
          <w:rFonts w:ascii="Courier New" w:cs="Courier New" w:eastAsia="Courier New" w:hAnsi="Courier New"/>
          <w:sz w:val="18"/>
          <w:szCs w:val="18"/>
          <w:color w:val="auto"/>
        </w:rPr>
        <w:t>Industrial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Facilities</w:t>
      </w:r>
    </w:p>
    <w:p>
      <w:pPr>
        <w:jc w:val="center"/>
        <w:ind w:right="8419"/>
        <w:spacing w:after="0"/>
        <w:rPr>
          <w:sz w:val="20"/>
          <w:szCs w:val="20"/>
          <w:color w:val="auto"/>
        </w:rPr>
      </w:pPr>
      <w:r>
        <w:rPr>
          <w:rFonts w:ascii="Courier New" w:cs="Courier New" w:eastAsia="Courier New" w:hAnsi="Courier New"/>
          <w:sz w:val="18"/>
          <w:szCs w:val="18"/>
          <w:color w:val="auto"/>
        </w:rPr>
        <w:t>Corporation,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August 1, 1992.</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10.15++ First</w:t>
      </w:r>
    </w:p>
    <w:p>
      <w:pPr>
        <w:jc w:val="center"/>
        <w:ind w:right="8419"/>
        <w:spacing w:after="0" w:line="238" w:lineRule="auto"/>
        <w:rPr>
          <w:sz w:val="20"/>
          <w:szCs w:val="20"/>
          <w:color w:val="auto"/>
        </w:rPr>
      </w:pPr>
      <w:r>
        <w:rPr>
          <w:rFonts w:ascii="Courier New" w:cs="Courier New" w:eastAsia="Courier New" w:hAnsi="Courier New"/>
          <w:sz w:val="18"/>
          <w:szCs w:val="18"/>
          <w:color w:val="auto"/>
        </w:rPr>
        <w:t>Amendment to</w:t>
      </w:r>
    </w:p>
    <w:p>
      <w:pPr>
        <w:jc w:val="center"/>
        <w:ind w:right="8419"/>
        <w:spacing w:after="0"/>
        <w:rPr>
          <w:sz w:val="20"/>
          <w:szCs w:val="20"/>
          <w:color w:val="auto"/>
        </w:rPr>
      </w:pPr>
      <w:r>
        <w:rPr>
          <w:rFonts w:ascii="Courier New" w:cs="Courier New" w:eastAsia="Courier New" w:hAnsi="Courier New"/>
          <w:sz w:val="18"/>
          <w:szCs w:val="18"/>
          <w:color w:val="auto"/>
        </w:rPr>
        <w:t>Lease Agreement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Rhode Island</w:t>
      </w:r>
    </w:p>
    <w:p>
      <w:pPr>
        <w:jc w:val="center"/>
        <w:ind w:right="8419"/>
        <w:spacing w:after="0"/>
        <w:rPr>
          <w:sz w:val="20"/>
          <w:szCs w:val="20"/>
          <w:color w:val="auto"/>
        </w:rPr>
      </w:pPr>
      <w:r>
        <w:rPr>
          <w:rFonts w:ascii="Courier New" w:cs="Courier New" w:eastAsia="Courier New" w:hAnsi="Courier New"/>
          <w:sz w:val="18"/>
          <w:szCs w:val="18"/>
          <w:color w:val="auto"/>
        </w:rPr>
        <w:t>Industrial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Facilities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September 15,</w:t>
      </w:r>
    </w:p>
    <w:p>
      <w:pPr>
        <w:jc w:val="center"/>
        <w:ind w:right="8419"/>
        <w:spacing w:after="0"/>
        <w:rPr>
          <w:sz w:val="20"/>
          <w:szCs w:val="20"/>
          <w:color w:val="auto"/>
        </w:rPr>
      </w:pPr>
      <w:r>
        <w:rPr>
          <w:rFonts w:ascii="Courier New" w:cs="Courier New" w:eastAsia="Courier New" w:hAnsi="Courier New"/>
          <w:sz w:val="18"/>
          <w:szCs w:val="18"/>
          <w:color w:val="auto"/>
        </w:rPr>
        <w:t>1994.</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10.17**++++</w:t>
      </w:r>
    </w:p>
    <w:p>
      <w:pPr>
        <w:jc w:val="center"/>
        <w:ind w:right="8419"/>
        <w:spacing w:after="0"/>
        <w:rPr>
          <w:sz w:val="20"/>
          <w:szCs w:val="20"/>
          <w:color w:val="auto"/>
        </w:rPr>
      </w:pPr>
      <w:r>
        <w:rPr>
          <w:rFonts w:ascii="Courier New" w:cs="Courier New" w:eastAsia="Courier New" w:hAnsi="Courier New"/>
          <w:sz w:val="18"/>
          <w:szCs w:val="18"/>
          <w:color w:val="auto"/>
        </w:rPr>
        <w:t>Development,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Marketing 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March 30,</w:t>
      </w:r>
    </w:p>
    <w:p>
      <w:pPr>
        <w:jc w:val="center"/>
        <w:ind w:right="8419"/>
        <w:spacing w:after="0"/>
        <w:rPr>
          <w:sz w:val="20"/>
          <w:szCs w:val="20"/>
          <w:color w:val="auto"/>
        </w:rPr>
      </w:pPr>
      <w:r>
        <w:rPr>
          <w:rFonts w:ascii="Courier New" w:cs="Courier New" w:eastAsia="Courier New" w:hAnsi="Courier New"/>
          <w:sz w:val="18"/>
          <w:szCs w:val="18"/>
          <w:color w:val="auto"/>
        </w:rPr>
        <w:t>1995 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Astra AB.</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10.18++++ Form</w:t>
      </w:r>
    </w:p>
    <w:p>
      <w:pPr>
        <w:jc w:val="center"/>
        <w:ind w:right="8419"/>
        <w:spacing w:after="0"/>
        <w:rPr>
          <w:sz w:val="20"/>
          <w:szCs w:val="20"/>
          <w:color w:val="auto"/>
        </w:rPr>
      </w:pPr>
      <w:r>
        <w:rPr>
          <w:rFonts w:ascii="Courier New" w:cs="Courier New" w:eastAsia="Courier New" w:hAnsi="Courier New"/>
          <w:sz w:val="18"/>
          <w:szCs w:val="18"/>
          <w:color w:val="auto"/>
        </w:rPr>
        <w:t>of Unit Purchase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to be</w:t>
      </w:r>
    </w:p>
    <w:p>
      <w:pPr>
        <w:jc w:val="center"/>
        <w:ind w:right="8419"/>
        <w:spacing w:after="0" w:line="238" w:lineRule="auto"/>
        <w:rPr>
          <w:sz w:val="20"/>
          <w:szCs w:val="20"/>
          <w:color w:val="auto"/>
        </w:rPr>
      </w:pPr>
      <w:r>
        <w:rPr>
          <w:rFonts w:ascii="Courier New" w:cs="Courier New" w:eastAsia="Courier New" w:hAnsi="Courier New"/>
          <w:sz w:val="18"/>
          <w:szCs w:val="18"/>
          <w:color w:val="auto"/>
        </w:rPr>
        <w:t>executed by the</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Common Stock</w:t>
      </w:r>
    </w:p>
    <w:p>
      <w:pPr>
        <w:jc w:val="center"/>
        <w:ind w:right="8419"/>
        <w:spacing w:after="0"/>
        <w:rPr>
          <w:sz w:val="20"/>
          <w:szCs w:val="20"/>
          <w:color w:val="auto"/>
        </w:rPr>
      </w:pPr>
      <w:r>
        <w:rPr>
          <w:rFonts w:ascii="Courier New" w:cs="Courier New" w:eastAsia="Courier New" w:hAnsi="Courier New"/>
          <w:sz w:val="18"/>
          <w:szCs w:val="18"/>
          <w:color w:val="auto"/>
        </w:rPr>
        <w:t>and Warrants</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offered in April</w:t>
      </w:r>
    </w:p>
    <w:p>
      <w:pPr>
        <w:jc w:val="center"/>
        <w:ind w:right="8419"/>
        <w:spacing w:after="0"/>
        <w:rPr>
          <w:sz w:val="20"/>
          <w:szCs w:val="20"/>
          <w:color w:val="auto"/>
        </w:rPr>
      </w:pPr>
      <w:r>
        <w:rPr>
          <w:rFonts w:ascii="Courier New" w:cs="Courier New" w:eastAsia="Courier New" w:hAnsi="Courier New"/>
          <w:sz w:val="18"/>
          <w:szCs w:val="18"/>
          <w:color w:val="auto"/>
        </w:rPr>
        <w:t>1995. 10.19+++</w:t>
      </w:r>
    </w:p>
    <w:p>
      <w:pPr>
        <w:jc w:val="center"/>
        <w:ind w:right="8419"/>
        <w:spacing w:after="0" w:line="237" w:lineRule="auto"/>
        <w:rPr>
          <w:sz w:val="20"/>
          <w:szCs w:val="20"/>
          <w:color w:val="auto"/>
        </w:rPr>
      </w:pPr>
      <w:r>
        <w:rPr>
          <w:rFonts w:ascii="Courier New" w:cs="Courier New" w:eastAsia="Courier New" w:hAnsi="Courier New"/>
          <w:sz w:val="18"/>
          <w:szCs w:val="18"/>
          <w:color w:val="auto"/>
        </w:rPr>
        <w:t>Form of Common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Stock Purchase</w:t>
      </w:r>
    </w:p>
    <w:p>
      <w:pPr>
        <w:jc w:val="center"/>
        <w:ind w:right="8419"/>
        <w:spacing w:after="0"/>
        <w:rPr>
          <w:sz w:val="20"/>
          <w:szCs w:val="20"/>
          <w:color w:val="auto"/>
        </w:rPr>
      </w:pPr>
      <w:r>
        <w:rPr>
          <w:rFonts w:ascii="Courier New" w:cs="Courier New" w:eastAsia="Courier New" w:hAnsi="Courier New"/>
          <w:sz w:val="18"/>
          <w:szCs w:val="18"/>
          <w:color w:val="auto"/>
        </w:rPr>
        <w:t>Agreement to be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executed among</w:t>
      </w:r>
    </w:p>
    <w:p>
      <w:pPr>
        <w:jc w:val="center"/>
        <w:ind w:right="8419"/>
        <w:spacing w:after="0"/>
        <w:rPr>
          <w:sz w:val="20"/>
          <w:szCs w:val="20"/>
          <w:color w:val="auto"/>
        </w:rPr>
      </w:pPr>
      <w:r>
        <w:rPr>
          <w:rFonts w:ascii="Courier New" w:cs="Courier New" w:eastAsia="Courier New" w:hAnsi="Courier New"/>
          <w:sz w:val="18"/>
          <w:szCs w:val="18"/>
          <w:color w:val="auto"/>
        </w:rPr>
        <w:t>the 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certain</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Registrant's</w:t>
      </w:r>
    </w:p>
    <w:p>
      <w:pPr>
        <w:jc w:val="center"/>
        <w:ind w:right="841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419"/>
        <w:spacing w:after="0"/>
        <w:rPr>
          <w:sz w:val="20"/>
          <w:szCs w:val="20"/>
          <w:color w:val="auto"/>
        </w:rPr>
      </w:pPr>
      <w:r>
        <w:rPr>
          <w:rFonts w:ascii="Courier New" w:cs="Courier New" w:eastAsia="Courier New" w:hAnsi="Courier New"/>
          <w:sz w:val="18"/>
          <w:szCs w:val="18"/>
          <w:color w:val="auto"/>
        </w:rPr>
        <w:t>10.22### Lease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November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21, 1997 by and</w:t>
      </w:r>
    </w:p>
    <w:p>
      <w:pPr>
        <w:jc w:val="center"/>
        <w:ind w:right="8419"/>
        <w:spacing w:after="0"/>
        <w:rPr>
          <w:sz w:val="20"/>
          <w:szCs w:val="20"/>
          <w:color w:val="auto"/>
        </w:rPr>
      </w:pPr>
      <w:r>
        <w:rPr>
          <w:rFonts w:ascii="Courier New" w:cs="Courier New" w:eastAsia="Courier New" w:hAnsi="Courier New"/>
          <w:sz w:val="18"/>
          <w:szCs w:val="18"/>
          <w:color w:val="auto"/>
        </w:rPr>
        <w:t>between Hub RI</w:t>
      </w:r>
    </w:p>
    <w:p>
      <w:pPr>
        <w:jc w:val="center"/>
        <w:ind w:right="8419"/>
        <w:spacing w:after="0" w:line="237"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rPr>
          <w:sz w:val="20"/>
          <w:szCs w:val="20"/>
          <w:color w:val="auto"/>
        </w:rPr>
      </w:pPr>
      <w:r>
        <w:rPr>
          <w:rFonts w:ascii="Courier New" w:cs="Courier New" w:eastAsia="Courier New" w:hAnsi="Courier New"/>
          <w:sz w:val="18"/>
          <w:szCs w:val="18"/>
          <w:color w:val="auto"/>
        </w:rPr>
        <w:t>Trust, 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Landlord, and</w:t>
      </w:r>
    </w:p>
    <w:p>
      <w:pPr>
        <w:spacing w:after="0" w:line="5"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sectPr>
          <w:pgSz w:w="11900" w:h="16838" w:orient="portrait"/>
          <w:cols w:equalWidth="0" w:num="1">
            <w:col w:w="10219"/>
          </w:cols>
          <w:pgMar w:left="240" w:top="136" w:right="1440" w:bottom="0" w:gutter="0" w:footer="0" w:header="0"/>
        </w:sectPr>
      </w:pPr>
    </w:p>
    <w:bookmarkStart w:id="29" w:name="page30"/>
    <w:bookmarkEnd w:id="29"/>
    <w:p>
      <w:pPr>
        <w:ind w:left="40"/>
        <w:spacing w:after="0"/>
        <w:rPr>
          <w:sz w:val="20"/>
          <w:szCs w:val="20"/>
          <w:color w:val="auto"/>
        </w:rPr>
      </w:pPr>
      <w:r>
        <w:rPr>
          <w:rFonts w:ascii="Courier New" w:cs="Courier New" w:eastAsia="Courier New" w:hAnsi="Courier New"/>
          <w:sz w:val="18"/>
          <w:szCs w:val="18"/>
          <w:color w:val="auto"/>
        </w:rPr>
        <w:t>the Company and</w:t>
      </w:r>
    </w:p>
    <w:p>
      <w:pPr>
        <w:ind w:left="40"/>
        <w:spacing w:after="0" w:line="238" w:lineRule="auto"/>
        <w:rPr>
          <w:sz w:val="20"/>
          <w:szCs w:val="20"/>
          <w:color w:val="auto"/>
        </w:rPr>
      </w:pPr>
      <w:r>
        <w:rPr>
          <w:rFonts w:ascii="Courier New" w:cs="Courier New" w:eastAsia="Courier New" w:hAnsi="Courier New"/>
          <w:sz w:val="18"/>
          <w:szCs w:val="18"/>
          <w:color w:val="auto"/>
        </w:rPr>
        <w:t>the individuals</w:t>
      </w:r>
    </w:p>
    <w:p>
      <w:pPr>
        <w:ind w:left="40"/>
        <w:spacing w:after="0"/>
        <w:rPr>
          <w:sz w:val="20"/>
          <w:szCs w:val="20"/>
          <w:color w:val="auto"/>
        </w:rPr>
      </w:pPr>
      <w:r>
        <w:rPr>
          <w:rFonts w:ascii="Courier New" w:cs="Courier New" w:eastAsia="Courier New" w:hAnsi="Courier New"/>
          <w:sz w:val="18"/>
          <w:szCs w:val="18"/>
          <w:color w:val="auto"/>
        </w:rPr>
        <w:t>listed therein.</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7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of July 10, 1996</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between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Company and the</w:t>
      </w:r>
    </w:p>
    <w:p>
      <w:pPr>
        <w:jc w:val="center"/>
        <w:ind w:right="8479"/>
        <w:spacing w:after="0"/>
        <w:rPr>
          <w:sz w:val="20"/>
          <w:szCs w:val="20"/>
          <w:color w:val="auto"/>
        </w:rPr>
      </w:pPr>
      <w:r>
        <w:rPr>
          <w:rFonts w:ascii="Courier New" w:cs="Courier New" w:eastAsia="Courier New" w:hAnsi="Courier New"/>
          <w:sz w:val="18"/>
          <w:szCs w:val="18"/>
          <w:color w:val="auto"/>
        </w:rPr>
        <w:t>Societe</w:t>
      </w:r>
    </w:p>
    <w:p>
      <w:pPr>
        <w:jc w:val="center"/>
        <w:ind w:right="847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7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79"/>
        <w:spacing w:after="0"/>
        <w:rPr>
          <w:sz w:val="20"/>
          <w:szCs w:val="20"/>
          <w:color w:val="auto"/>
        </w:rPr>
      </w:pPr>
      <w:r>
        <w:rPr>
          <w:rFonts w:ascii="Courier New" w:cs="Courier New" w:eastAsia="Courier New" w:hAnsi="Courier New"/>
          <w:sz w:val="18"/>
          <w:szCs w:val="18"/>
          <w:color w:val="auto"/>
        </w:rPr>
        <w:t>10.26!!! Term</w:t>
      </w:r>
    </w:p>
    <w:p>
      <w:pPr>
        <w:jc w:val="center"/>
        <w:ind w:right="847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79"/>
        <w:spacing w:after="0"/>
        <w:rPr>
          <w:sz w:val="20"/>
          <w:szCs w:val="20"/>
          <w:color w:val="auto"/>
        </w:rPr>
      </w:pPr>
      <w:r>
        <w:rPr>
          <w:rFonts w:ascii="Courier New" w:cs="Courier New" w:eastAsia="Courier New" w:hAnsi="Courier New"/>
          <w:sz w:val="18"/>
          <w:szCs w:val="18"/>
          <w:color w:val="auto"/>
        </w:rPr>
        <w:t>dated as of</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October 22, 1996</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between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First National</w:t>
      </w:r>
    </w:p>
    <w:p>
      <w:pPr>
        <w:jc w:val="center"/>
        <w:ind w:right="8479"/>
        <w:spacing w:after="0"/>
        <w:rPr>
          <w:sz w:val="20"/>
          <w:szCs w:val="20"/>
          <w:color w:val="auto"/>
        </w:rPr>
      </w:pPr>
      <w:r>
        <w:rPr>
          <w:rFonts w:ascii="Courier New" w:cs="Courier New" w:eastAsia="Courier New" w:hAnsi="Courier New"/>
          <w:sz w:val="18"/>
          <w:szCs w:val="18"/>
          <w:color w:val="auto"/>
        </w:rPr>
        <w:t>Bank of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10.27***</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79"/>
        <w:spacing w:after="0"/>
        <w:rPr>
          <w:sz w:val="20"/>
          <w:szCs w:val="20"/>
          <w:color w:val="auto"/>
        </w:rPr>
      </w:pPr>
      <w:r>
        <w:rPr>
          <w:rFonts w:ascii="Courier New" w:cs="Courier New" w:eastAsia="Courier New" w:hAnsi="Courier New"/>
          <w:sz w:val="18"/>
          <w:szCs w:val="18"/>
          <w:color w:val="auto"/>
        </w:rPr>
        <w:t>Plan of Merger</w:t>
      </w:r>
    </w:p>
    <w:p>
      <w:pPr>
        <w:jc w:val="center"/>
        <w:ind w:right="847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8"/>
          <w:szCs w:val="18"/>
          <w:color w:val="auto"/>
        </w:rPr>
        <w:t>August 13, 1997</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among StemCells,</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Inc.,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8"/>
          <w:szCs w:val="18"/>
          <w:color w:val="auto"/>
        </w:rPr>
        <w:t>CTI Acquisition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Corp. 10.28***</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Irving</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Weissman and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10.29### Letter</w:t>
      </w:r>
    </w:p>
    <w:p>
      <w:pPr>
        <w:jc w:val="center"/>
        <w:ind w:right="8479"/>
        <w:spacing w:after="0"/>
        <w:rPr>
          <w:sz w:val="20"/>
          <w:szCs w:val="20"/>
          <w:color w:val="auto"/>
        </w:rPr>
      </w:pPr>
      <w:r>
        <w:rPr>
          <w:rFonts w:ascii="Courier New" w:cs="Courier New" w:eastAsia="Courier New" w:hAnsi="Courier New"/>
          <w:sz w:val="18"/>
          <w:szCs w:val="18"/>
          <w:color w:val="auto"/>
        </w:rPr>
        <w:t>Agreement among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79"/>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9"/>
        <w:spacing w:after="0"/>
        <w:rPr>
          <w:sz w:val="20"/>
          <w:szCs w:val="20"/>
          <w:color w:val="auto"/>
        </w:rPr>
      </w:pPr>
      <w:r>
        <w:rPr>
          <w:rFonts w:ascii="Courier New" w:cs="Courier New" w:eastAsia="Courier New" w:hAnsi="Courier New"/>
          <w:sz w:val="18"/>
          <w:szCs w:val="18"/>
          <w:color w:val="auto"/>
        </w:rPr>
        <w:t>and Dr. Fred H.</w:t>
      </w:r>
    </w:p>
    <w:p>
      <w:pPr>
        <w:jc w:val="center"/>
        <w:ind w:right="8479"/>
        <w:spacing w:after="0" w:line="237" w:lineRule="auto"/>
        <w:rPr>
          <w:sz w:val="20"/>
          <w:szCs w:val="20"/>
          <w:color w:val="auto"/>
        </w:rPr>
      </w:pPr>
      <w:r>
        <w:rPr>
          <w:rFonts w:ascii="Courier New" w:cs="Courier New" w:eastAsia="Courier New" w:hAnsi="Courier New"/>
          <w:sz w:val="18"/>
          <w:szCs w:val="18"/>
          <w:color w:val="auto"/>
        </w:rPr>
        <w:t>Gage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79"/>
        <w:spacing w:after="0"/>
        <w:rPr>
          <w:sz w:val="20"/>
          <w:szCs w:val="20"/>
          <w:color w:val="auto"/>
        </w:rPr>
      </w:pPr>
      <w:r>
        <w:rPr>
          <w:rFonts w:ascii="Courier New" w:cs="Courier New" w:eastAsia="Courier New" w:hAnsi="Courier New"/>
          <w:sz w:val="18"/>
          <w:szCs w:val="18"/>
          <w:color w:val="auto"/>
        </w:rPr>
        <w:t>StemCells, Inc.</w:t>
      </w:r>
    </w:p>
    <w:p>
      <w:pPr>
        <w:jc w:val="center"/>
        <w:ind w:right="847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7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479"/>
        <w:spacing w:after="0"/>
        <w:rPr>
          <w:sz w:val="20"/>
          <w:szCs w:val="20"/>
          <w:color w:val="auto"/>
        </w:rPr>
      </w:pPr>
      <w:r>
        <w:rPr>
          <w:rFonts w:ascii="Courier New" w:cs="Courier New" w:eastAsia="Courier New" w:hAnsi="Courier New"/>
          <w:sz w:val="18"/>
          <w:szCs w:val="18"/>
          <w:color w:val="auto"/>
        </w:rPr>
        <w:t>10.33**** 1997</w:t>
      </w:r>
    </w:p>
    <w:p>
      <w:pPr>
        <w:jc w:val="center"/>
        <w:ind w:right="847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479"/>
        <w:spacing w:after="0"/>
        <w:rPr>
          <w:sz w:val="20"/>
          <w:szCs w:val="20"/>
          <w:color w:val="auto"/>
        </w:rPr>
      </w:pPr>
      <w:r>
        <w:rPr>
          <w:rFonts w:ascii="Courier New" w:cs="Courier New" w:eastAsia="Courier New" w:hAnsi="Courier New"/>
          <w:sz w:val="18"/>
          <w:szCs w:val="18"/>
          <w:color w:val="auto"/>
        </w:rPr>
        <w:t>Research Stock</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Plan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9"/>
        <w:spacing w:after="0"/>
        <w:rPr>
          <w:sz w:val="20"/>
          <w:szCs w:val="20"/>
          <w:color w:val="auto"/>
        </w:rPr>
      </w:pPr>
      <w:r>
        <w:rPr>
          <w:rFonts w:ascii="Courier New" w:cs="Courier New" w:eastAsia="Courier New" w:hAnsi="Courier New"/>
          <w:sz w:val="18"/>
          <w:szCs w:val="18"/>
          <w:color w:val="auto"/>
        </w:rPr>
        <w:t>of Performance-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Based Incentive</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9"/>
        <w:spacing w:after="0"/>
        <w:rPr>
          <w:sz w:val="20"/>
          <w:szCs w:val="20"/>
          <w:color w:val="auto"/>
        </w:rPr>
      </w:pPr>
      <w:r>
        <w:rPr>
          <w:rFonts w:ascii="Courier New" w:cs="Courier New" w:eastAsia="Courier New" w:hAnsi="Courier New"/>
          <w:sz w:val="18"/>
          <w:szCs w:val="18"/>
          <w:color w:val="auto"/>
        </w:rPr>
        <w:t>Employment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Richard M.</w:t>
      </w:r>
    </w:p>
    <w:p>
      <w:pPr>
        <w:jc w:val="center"/>
        <w:ind w:right="8479"/>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Bank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10.40%**</w:t>
      </w:r>
    </w:p>
    <w:p>
      <w:pPr>
        <w:jc w:val="center"/>
        <w:ind w:right="8479"/>
        <w:spacing w:after="0"/>
        <w:rPr>
          <w:sz w:val="20"/>
          <w:szCs w:val="20"/>
          <w:color w:val="auto"/>
        </w:rPr>
      </w:pPr>
      <w:r>
        <w:rPr>
          <w:rFonts w:ascii="Courier New" w:cs="Courier New" w:eastAsia="Courier New" w:hAnsi="Courier New"/>
          <w:sz w:val="18"/>
          <w:szCs w:val="18"/>
          <w:color w:val="auto"/>
        </w:rPr>
        <w:t>Consulting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July 27,</w:t>
      </w:r>
    </w:p>
    <w:p>
      <w:pPr>
        <w:sectPr>
          <w:pgSz w:w="11900" w:h="16838" w:orient="portrait"/>
          <w:cols w:equalWidth="0" w:num="1">
            <w:col w:w="10159"/>
          </w:cols>
          <w:pgMar w:left="300" w:top="136" w:right="1440" w:bottom="0" w:gutter="0" w:footer="0" w:header="0"/>
        </w:sectPr>
      </w:pPr>
    </w:p>
    <w:bookmarkStart w:id="30" w:name="page31"/>
    <w:bookmarkEnd w:id="30"/>
    <w:p>
      <w:pPr>
        <w:jc w:val="center"/>
        <w:ind w:right="8476"/>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December 19,</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8"/>
          <w:szCs w:val="18"/>
          <w:color w:val="auto"/>
        </w:rPr>
        <w:t>10.41%** Letter</w:t>
      </w:r>
    </w:p>
    <w:p>
      <w:pPr>
        <w:jc w:val="center"/>
        <w:ind w:right="8476"/>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as of December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 1998 between</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10.42%** License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Agreement dated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as of October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27, 1998 between</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The Scripps</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476"/>
        <w:spacing w:after="0"/>
        <w:rPr>
          <w:sz w:val="20"/>
          <w:szCs w:val="20"/>
          <w:color w:val="auto"/>
        </w:rPr>
      </w:pPr>
      <w:r>
        <w:rPr>
          <w:rFonts w:ascii="Courier New" w:cs="Courier New" w:eastAsia="Courier New" w:hAnsi="Courier New"/>
          <w:sz w:val="18"/>
          <w:szCs w:val="18"/>
          <w:color w:val="auto"/>
        </w:rPr>
        <w:t>Institute and</w:t>
      </w:r>
    </w:p>
    <w:p>
      <w:pPr>
        <w:jc w:val="center"/>
        <w:ind w:right="8476"/>
        <w:spacing w:after="0" w:line="237"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03" w:hanging="203"/>
        <w:spacing w:after="0"/>
        <w:tabs>
          <w:tab w:leader="none" w:pos="20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hanging="203"/>
        <w:spacing w:after="0" w:line="238" w:lineRule="auto"/>
        <w:tabs>
          <w:tab w:leader="none" w:pos="20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10.43%**</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8"/>
          <w:szCs w:val="18"/>
          <w:color w:val="auto"/>
        </w:rPr>
      </w:pPr>
    </w:p>
    <w:p>
      <w:pPr>
        <w:jc w:val="center"/>
        <w:ind w:left="3"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as of October 27, 1998 between The Scripps Research Institute and the Registrant. 10.44%** License Agreement dated as of November 20, 1998 between The Scripps Research Institute and the Registrant. 10.45%%** Purchase Agreement and License Agreement dated as of December 29, 1999 between Neurotech S.A. and the Registrant. 10.46** License Agreement, dated as of June 1999, between The Scripps Research Institute</w:t>
      </w:r>
    </w:p>
    <w:p>
      <w:pPr>
        <w:sectPr>
          <w:pgSz w:w="11900" w:h="16838" w:orient="portrait"/>
          <w:cols w:equalWidth="0" w:num="1">
            <w:col w:w="10163"/>
          </w:cols>
          <w:pgMar w:left="297" w:top="142" w:right="1440" w:bottom="540" w:gutter="0" w:footer="0" w:header="0"/>
        </w:sectPr>
      </w:pPr>
    </w:p>
    <w:bookmarkStart w:id="31" w:name="page32"/>
    <w:bookmarkEnd w:id="31"/>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10.47**</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10.48X Form</w:t>
      </w:r>
    </w:p>
    <w:p>
      <w:pPr>
        <w:jc w:val="center"/>
        <w:ind w:right="895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Ltd.</w:t>
      </w:r>
    </w:p>
    <w:p>
      <w:pPr>
        <w:jc w:val="center"/>
        <w:ind w:right="8959"/>
        <w:spacing w:after="0"/>
        <w:rPr>
          <w:sz w:val="20"/>
          <w:szCs w:val="20"/>
          <w:color w:val="auto"/>
        </w:rPr>
      </w:pPr>
      <w:r>
        <w:rPr>
          <w:rFonts w:ascii="Courier New" w:cs="Courier New" w:eastAsia="Courier New" w:hAnsi="Courier New"/>
          <w:sz w:val="18"/>
          <w:szCs w:val="18"/>
          <w:color w:val="auto"/>
        </w:rPr>
        <w:t>10.53XX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Letter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January 2,</w:t>
      </w:r>
    </w:p>
    <w:p>
      <w:pPr>
        <w:jc w:val="center"/>
        <w:ind w:right="8959"/>
        <w:spacing w:after="0"/>
        <w:rPr>
          <w:sz w:val="20"/>
          <w:szCs w:val="20"/>
          <w:color w:val="auto"/>
        </w:rPr>
      </w:pPr>
      <w:r>
        <w:rPr>
          <w:rFonts w:ascii="Courier New" w:cs="Courier New" w:eastAsia="Courier New" w:hAnsi="Courier New"/>
          <w:sz w:val="18"/>
          <w:szCs w:val="18"/>
          <w:color w:val="auto"/>
        </w:rPr>
        <w:t>2001,</w:t>
      </w:r>
    </w:p>
    <w:p>
      <w:pPr>
        <w:sectPr>
          <w:pgSz w:w="11900" w:h="16838" w:orient="portrait"/>
          <w:cols w:equalWidth="0" w:num="1">
            <w:col w:w="10219"/>
          </w:cols>
          <w:pgMar w:left="240" w:top="136" w:right="1440" w:bottom="0" w:gutter="0" w:footer="0" w:header="0"/>
        </w:sectPr>
      </w:pPr>
    </w:p>
    <w:bookmarkStart w:id="32" w:name="page33"/>
    <w:bookmarkEnd w:id="32"/>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Martin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McGlynn.</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10.54XX</w:t>
      </w:r>
    </w:p>
    <w:p>
      <w:pPr>
        <w:jc w:val="center"/>
        <w:ind w:right="8959"/>
        <w:spacing w:after="0"/>
        <w:rPr>
          <w:sz w:val="20"/>
          <w:szCs w:val="20"/>
          <w:color w:val="auto"/>
        </w:rPr>
      </w:pPr>
      <w:r>
        <w:rPr>
          <w:rFonts w:ascii="Courier New" w:cs="Courier New" w:eastAsia="Courier New" w:hAnsi="Courier New"/>
          <w:sz w:val="18"/>
          <w:szCs w:val="18"/>
          <w:color w:val="auto"/>
        </w:rPr>
        <w:t>Lease,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February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Board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10.55XXX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10.58[**]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sectPr>
          <w:pgSz w:w="11900" w:h="16838" w:orient="portrait"/>
          <w:cols w:equalWidth="0" w:num="1">
            <w:col w:w="10219"/>
          </w:cols>
          <w:pgMar w:left="240" w:top="136" w:right="1440" w:bottom="0" w:gutter="0" w:footer="0" w:header="0"/>
        </w:sectPr>
      </w:pPr>
    </w:p>
    <w:bookmarkStart w:id="33" w:name="page34"/>
    <w:bookmarkEnd w:id="33"/>
    <w:p>
      <w:pPr>
        <w:jc w:val="center"/>
        <w:ind w:right="8959"/>
        <w:spacing w:after="0"/>
        <w:rPr>
          <w:sz w:val="20"/>
          <w:szCs w:val="20"/>
          <w:color w:val="auto"/>
        </w:rPr>
      </w:pPr>
      <w:r>
        <w:rPr>
          <w:rFonts w:ascii="Courier New" w:cs="Courier New" w:eastAsia="Courier New" w:hAnsi="Courier New"/>
          <w:sz w:val="18"/>
          <w:szCs w:val="18"/>
          <w:color w:val="auto"/>
        </w:rPr>
        <w:t>10.61[**]</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21.1X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23.1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Ernst &amp;</w:t>
      </w:r>
    </w:p>
    <w:p>
      <w:pPr>
        <w:ind w:left="100"/>
        <w:spacing w:after="0"/>
        <w:rPr>
          <w:sz w:val="20"/>
          <w:szCs w:val="20"/>
          <w:color w:val="auto"/>
        </w:rPr>
      </w:pPr>
      <w:r>
        <w:rPr>
          <w:rFonts w:ascii="Courier New" w:cs="Courier New" w:eastAsia="Courier New" w:hAnsi="Courier New"/>
          <w:sz w:val="18"/>
          <w:szCs w:val="18"/>
          <w:color w:val="auto"/>
        </w:rPr>
        <w:t>Young LLP,</w:t>
      </w:r>
    </w:p>
    <w:p>
      <w:pPr>
        <w:ind w:left="60"/>
        <w:spacing w:after="0" w:line="237" w:lineRule="auto"/>
        <w:rPr>
          <w:sz w:val="20"/>
          <w:szCs w:val="20"/>
          <w:color w:val="auto"/>
        </w:rPr>
      </w:pPr>
      <w:r>
        <w:rPr>
          <w:rFonts w:ascii="Courier New" w:cs="Courier New" w:eastAsia="Courier New" w:hAnsi="Courier New"/>
          <w:sz w:val="18"/>
          <w:szCs w:val="18"/>
          <w:color w:val="auto"/>
        </w:rPr>
        <w:t>Independent</w:t>
      </w:r>
    </w:p>
    <w:p>
      <w:pPr>
        <w:ind w:left="160"/>
        <w:spacing w:after="0"/>
        <w:rPr>
          <w:sz w:val="20"/>
          <w:szCs w:val="20"/>
          <w:color w:val="auto"/>
        </w:rPr>
      </w:pPr>
      <w:r>
        <w:rPr>
          <w:rFonts w:ascii="Courier New" w:cs="Courier New" w:eastAsia="Courier New" w:hAnsi="Courier New"/>
          <w:sz w:val="18"/>
          <w:szCs w:val="18"/>
          <w:color w:val="auto"/>
        </w:rPr>
        <w:t>Auditors.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23.2</w:t>
      </w:r>
    </w:p>
    <w:p>
      <w:pPr>
        <w:jc w:val="center"/>
        <w:ind w:right="8959"/>
        <w:spacing w:after="0"/>
        <w:rPr>
          <w:sz w:val="20"/>
          <w:szCs w:val="20"/>
          <w:color w:val="auto"/>
        </w:rPr>
      </w:pPr>
      <w:r>
        <w:rPr>
          <w:rFonts w:ascii="Courier New" w:cs="Courier New" w:eastAsia="Courier New" w:hAnsi="Courier New"/>
          <w:sz w:val="18"/>
          <w:szCs w:val="18"/>
          <w:color w:val="auto"/>
        </w:rPr>
        <w:t>Consent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Ropes &amp;</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Gray</w:t>
      </w:r>
    </w:p>
    <w:p>
      <w:pPr>
        <w:jc w:val="center"/>
        <w:ind w:right="8959"/>
        <w:spacing w:after="0"/>
        <w:rPr>
          <w:sz w:val="20"/>
          <w:szCs w:val="20"/>
          <w:color w:val="auto"/>
        </w:rPr>
      </w:pPr>
      <w:r>
        <w:rPr>
          <w:rFonts w:ascii="Courier New" w:cs="Courier New" w:eastAsia="Courier New" w:hAnsi="Courier New"/>
          <w:sz w:val="18"/>
          <w:szCs w:val="18"/>
          <w:color w:val="auto"/>
        </w:rPr>
        <w:t>(included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 the form</w:t>
      </w:r>
    </w:p>
    <w:p>
      <w:pPr>
        <w:jc w:val="center"/>
        <w:ind w:right="8959"/>
        <w:spacing w:after="0"/>
        <w:rPr>
          <w:sz w:val="20"/>
          <w:szCs w:val="20"/>
          <w:color w:val="auto"/>
        </w:rPr>
      </w:pPr>
      <w:r>
        <w:rPr>
          <w:rFonts w:ascii="Courier New" w:cs="Courier New" w:eastAsia="Courier New" w:hAnsi="Courier New"/>
          <w:sz w:val="18"/>
          <w:szCs w:val="18"/>
          <w:color w:val="auto"/>
        </w:rPr>
        <w:t>of opinion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filed as</w:t>
      </w:r>
    </w:p>
    <w:p>
      <w:pPr>
        <w:jc w:val="center"/>
        <w:ind w:right="8959"/>
        <w:spacing w:after="0"/>
        <w:rPr>
          <w:sz w:val="20"/>
          <w:szCs w:val="20"/>
          <w:color w:val="auto"/>
        </w:rPr>
      </w:pPr>
      <w:r>
        <w:rPr>
          <w:rFonts w:ascii="Courier New" w:cs="Courier New" w:eastAsia="Courier New" w:hAnsi="Courier New"/>
          <w:sz w:val="18"/>
          <w:szCs w:val="18"/>
          <w:color w:val="auto"/>
        </w:rPr>
        <w:t>Exhibit</w:t>
      </w:r>
    </w:p>
    <w:p>
      <w:pPr>
        <w:jc w:val="center"/>
        <w:ind w:right="8959"/>
        <w:spacing w:after="0" w:line="237" w:lineRule="auto"/>
        <w:rPr>
          <w:sz w:val="20"/>
          <w:szCs w:val="20"/>
          <w:color w:val="auto"/>
        </w:rPr>
      </w:pPr>
      <w:r>
        <w:rPr>
          <w:rFonts w:ascii="Courier New" w:cs="Courier New" w:eastAsia="Courier New" w:hAnsi="Courier New"/>
          <w:sz w:val="18"/>
          <w:szCs w:val="18"/>
          <w:color w:val="auto"/>
        </w:rPr>
        <w:t>5.1). 24.1</w:t>
      </w:r>
    </w:p>
    <w:p>
      <w:pPr>
        <w:jc w:val="center"/>
        <w:ind w:right="895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959"/>
        <w:spacing w:after="0"/>
        <w:rPr>
          <w:sz w:val="20"/>
          <w:szCs w:val="20"/>
          <w:color w:val="auto"/>
        </w:rPr>
      </w:pPr>
      <w:r>
        <w:rPr>
          <w:rFonts w:ascii="Courier New" w:cs="Courier New" w:eastAsia="Courier New" w:hAnsi="Courier New"/>
          <w:sz w:val="18"/>
          <w:szCs w:val="18"/>
          <w:color w:val="auto"/>
        </w:rPr>
        <w:t>Attorney</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959"/>
        <w:spacing w:after="0"/>
        <w:rPr>
          <w:sz w:val="20"/>
          <w:szCs w:val="20"/>
          <w:color w:val="auto"/>
        </w:rPr>
      </w:pPr>
      <w:r>
        <w:rPr>
          <w:rFonts w:ascii="Courier New" w:cs="Courier New" w:eastAsia="Courier New" w:hAnsi="Courier New"/>
          <w:sz w:val="18"/>
          <w:szCs w:val="18"/>
          <w:color w:val="auto"/>
        </w:rPr>
        <w:t>which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amendments</w:t>
      </w:r>
    </w:p>
    <w:p>
      <w:pPr>
        <w:jc w:val="center"/>
        <w:ind w:right="8959"/>
        <w:spacing w:after="0"/>
        <w:rPr>
          <w:sz w:val="20"/>
          <w:szCs w:val="20"/>
          <w:color w:val="auto"/>
        </w:rPr>
      </w:pPr>
      <w:r>
        <w:rPr>
          <w:rFonts w:ascii="Courier New" w:cs="Courier New" w:eastAsia="Courier New" w:hAnsi="Courier New"/>
          <w:sz w:val="18"/>
          <w:szCs w:val="18"/>
          <w:color w:val="auto"/>
        </w:rPr>
        <w:t>to this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(contained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on page II-</w:t>
      </w:r>
    </w:p>
    <w:p>
      <w:pPr>
        <w:jc w:val="center"/>
        <w:ind w:right="8959"/>
        <w:spacing w:after="0"/>
        <w:rPr>
          <w:sz w:val="20"/>
          <w:szCs w:val="20"/>
          <w:color w:val="auto"/>
        </w:rPr>
      </w:pPr>
      <w:r>
        <w:rPr>
          <w:rFonts w:ascii="Courier New" w:cs="Courier New" w:eastAsia="Courier New" w:hAnsi="Courier New"/>
          <w:sz w:val="18"/>
          <w:szCs w:val="18"/>
          <w:color w:val="auto"/>
        </w:rPr>
        <w:t>9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hanging="1152"/>
        <w:spacing w:after="0" w:line="290" w:lineRule="auto"/>
        <w:tabs>
          <w:tab w:leader="none" w:pos="105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Registration Statement on</w:t>
      </w:r>
    </w:p>
    <w:p>
      <w:pPr>
        <w:sectPr>
          <w:pgSz w:w="11900" w:h="16838" w:orient="portrait"/>
          <w:cols w:equalWidth="0" w:num="1">
            <w:col w:w="10219"/>
          </w:cols>
          <w:pgMar w:left="240" w:top="136" w:right="1440" w:bottom="0" w:gutter="0" w:footer="0" w:header="0"/>
        </w:sectPr>
      </w:pPr>
    </w:p>
    <w:bookmarkStart w:id="34" w:name="page35"/>
    <w:bookmarkEnd w:id="34"/>
    <w:p>
      <w:pPr>
        <w:ind w:left="1152"/>
        <w:spacing w:after="0"/>
        <w:rPr>
          <w:sz w:val="20"/>
          <w:szCs w:val="20"/>
          <w:color w:val="auto"/>
        </w:rPr>
      </w:pPr>
      <w:r>
        <w:rPr>
          <w:rFonts w:ascii="Courier New" w:cs="Courier New" w:eastAsia="Courier New" w:hAnsi="Courier New"/>
          <w:sz w:val="18"/>
          <w:szCs w:val="18"/>
          <w:color w:val="auto"/>
        </w:rPr>
        <w:t>Form S-1, File No. 333-85494.</w:t>
      </w:r>
    </w:p>
    <w:p>
      <w:pPr>
        <w:spacing w:after="0" w:line="207" w:lineRule="exact"/>
        <w:rPr>
          <w:sz w:val="20"/>
          <w:szCs w:val="20"/>
          <w:color w:val="auto"/>
        </w:rPr>
      </w:pPr>
    </w:p>
    <w:p>
      <w:pPr>
        <w:ind w:left="1152" w:right="1879" w:hanging="1152"/>
        <w:spacing w:after="0" w:line="236" w:lineRule="auto"/>
        <w:tabs>
          <w:tab w:leader="none" w:pos="1047"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1152" w:right="1999" w:hanging="1152"/>
        <w:spacing w:after="0" w:line="236" w:lineRule="auto"/>
        <w:tabs>
          <w:tab w:leader="none" w:pos="94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333-91228.</w:t>
      </w:r>
    </w:p>
    <w:p>
      <w:pPr>
        <w:spacing w:after="0" w:line="209" w:lineRule="exact"/>
        <w:rPr>
          <w:sz w:val="20"/>
          <w:szCs w:val="20"/>
          <w:color w:val="auto"/>
        </w:rPr>
      </w:pPr>
    </w:p>
    <w:p>
      <w:pPr>
        <w:ind w:left="1152" w:right="2519" w:hanging="1152"/>
        <w:spacing w:after="0" w:line="236" w:lineRule="auto"/>
        <w:tabs>
          <w:tab w:leader="none" w:pos="125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pacing w:after="0" w:line="209" w:lineRule="exact"/>
        <w:rPr>
          <w:sz w:val="20"/>
          <w:szCs w:val="20"/>
          <w:color w:val="auto"/>
        </w:rPr>
      </w:pPr>
    </w:p>
    <w:p>
      <w:pPr>
        <w:ind w:left="1152" w:right="1779" w:hanging="1152"/>
        <w:spacing w:after="0" w:line="279" w:lineRule="auto"/>
        <w:tabs>
          <w:tab w:leader="none" w:pos="115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8" w:lineRule="exact"/>
        <w:rPr>
          <w:sz w:val="20"/>
          <w:szCs w:val="20"/>
          <w:color w:val="auto"/>
        </w:rPr>
      </w:pPr>
    </w:p>
    <w:p>
      <w:pPr>
        <w:ind w:left="1152" w:right="1779" w:hanging="1152"/>
        <w:spacing w:after="0" w:line="237" w:lineRule="auto"/>
        <w:tabs>
          <w:tab w:leader="none" w:pos="1257"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1152" w:right="1879" w:hanging="1152"/>
        <w:spacing w:after="0" w:line="268" w:lineRule="auto"/>
        <w:tabs>
          <w:tab w:leader="none" w:pos="104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52"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52" w:right="1779" w:hanging="1152"/>
        <w:spacing w:after="0" w:line="237" w:lineRule="auto"/>
        <w:tabs>
          <w:tab w:leader="none" w:pos="115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52" w:right="2099" w:hanging="1152"/>
        <w:spacing w:after="0" w:line="236" w:lineRule="auto"/>
        <w:tabs>
          <w:tab w:leader="none" w:pos="125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1152" w:right="2099" w:hanging="1152"/>
        <w:spacing w:after="0" w:line="236" w:lineRule="auto"/>
        <w:tabs>
          <w:tab w:leader="none" w:pos="125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1152" w:right="1779" w:hanging="1152"/>
        <w:spacing w:after="0" w:line="237" w:lineRule="auto"/>
        <w:tabs>
          <w:tab w:leader="none" w:pos="136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1152" w:right="1999" w:hanging="1152"/>
        <w:spacing w:after="0" w:line="236" w:lineRule="auto"/>
        <w:tabs>
          <w:tab w:leader="none" w:pos="136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52" w:right="2319" w:hanging="1152"/>
        <w:spacing w:after="0" w:line="237" w:lineRule="auto"/>
        <w:tabs>
          <w:tab w:leader="none" w:pos="125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52" w:right="2099" w:hanging="1152"/>
        <w:spacing w:after="0" w:line="236" w:lineRule="auto"/>
        <w:tabs>
          <w:tab w:leader="none" w:pos="125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ind w:left="1152" w:right="1779" w:hanging="1152"/>
        <w:spacing w:after="0" w:line="237" w:lineRule="auto"/>
        <w:tabs>
          <w:tab w:leader="none" w:pos="104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52" w:right="1879" w:hanging="1152"/>
        <w:spacing w:after="0" w:line="236" w:lineRule="auto"/>
        <w:tabs>
          <w:tab w:leader="none" w:pos="1257"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9" w:lineRule="exact"/>
        <w:rPr>
          <w:sz w:val="20"/>
          <w:szCs w:val="20"/>
          <w:color w:val="auto"/>
        </w:rPr>
      </w:pPr>
    </w:p>
    <w:p>
      <w:pPr>
        <w:ind w:left="1152" w:right="1879" w:hanging="1152"/>
        <w:spacing w:after="0" w:line="236" w:lineRule="auto"/>
        <w:tabs>
          <w:tab w:leader="none" w:pos="125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pacing w:after="0" w:line="209" w:lineRule="exact"/>
        <w:rPr>
          <w:sz w:val="20"/>
          <w:szCs w:val="20"/>
          <w:color w:val="auto"/>
        </w:rPr>
      </w:pPr>
    </w:p>
    <w:p>
      <w:pPr>
        <w:ind w:left="1152" w:right="1779" w:hanging="1152"/>
        <w:spacing w:after="0" w:line="237" w:lineRule="auto"/>
        <w:tabs>
          <w:tab w:leader="none" w:pos="115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52" w:right="1879" w:hanging="1152"/>
        <w:spacing w:after="0" w:line="236" w:lineRule="auto"/>
        <w:tabs>
          <w:tab w:leader="none" w:pos="104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ectPr>
          <w:pgSz w:w="11900" w:h="16838" w:orient="portrait"/>
          <w:cols w:equalWidth="0" w:num="1">
            <w:col w:w="10211"/>
          </w:cols>
          <w:pgMar w:left="248" w:top="136" w:right="1440" w:bottom="0" w:gutter="0" w:footer="0" w:header="0"/>
        </w:sectPr>
      </w:pPr>
    </w:p>
    <w:bookmarkStart w:id="35" w:name="page36"/>
    <w:bookmarkEnd w:id="35"/>
    <w:p>
      <w:pPr>
        <w:ind w:left="952" w:hanging="952"/>
        <w:spacing w:after="0"/>
        <w:tabs>
          <w:tab w:leader="none" w:pos="952"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21" w:lineRule="exact"/>
        <w:rPr>
          <w:rFonts w:ascii="Courier New" w:cs="Courier New" w:eastAsia="Courier New" w:hAnsi="Courier New"/>
          <w:sz w:val="16"/>
          <w:szCs w:val="16"/>
          <w:color w:val="auto"/>
        </w:rPr>
      </w:pPr>
    </w:p>
    <w:p>
      <w:pPr>
        <w:ind w:left="1152"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08" w:lineRule="exact"/>
        <w:rPr>
          <w:sz w:val="20"/>
          <w:szCs w:val="20"/>
          <w:color w:val="auto"/>
        </w:rPr>
      </w:pPr>
    </w:p>
    <w:p>
      <w:pPr>
        <w:ind w:left="1152" w:right="2099" w:hanging="1152"/>
        <w:spacing w:after="0" w:line="236" w:lineRule="auto"/>
        <w:tabs>
          <w:tab w:leader="none" w:pos="11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1152" w:right="1779" w:hanging="1152"/>
        <w:spacing w:after="0" w:line="237" w:lineRule="auto"/>
        <w:tabs>
          <w:tab w:leader="none" w:pos="1047"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7" w:lineRule="exact"/>
        <w:rPr>
          <w:sz w:val="20"/>
          <w:szCs w:val="20"/>
          <w:color w:val="auto"/>
        </w:rPr>
      </w:pPr>
    </w:p>
    <w:p>
      <w:pPr>
        <w:ind w:left="1152" w:right="1779" w:hanging="1152"/>
        <w:spacing w:after="0" w:line="279" w:lineRule="auto"/>
        <w:tabs>
          <w:tab w:leader="none" w:pos="94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S-1 as amended to Form S-3, File No. 333-61726.</w:t>
      </w:r>
    </w:p>
    <w:p>
      <w:pPr>
        <w:spacing w:after="0" w:line="178" w:lineRule="exact"/>
        <w:rPr>
          <w:sz w:val="20"/>
          <w:szCs w:val="20"/>
          <w:color w:val="auto"/>
        </w:rPr>
      </w:pPr>
    </w:p>
    <w:p>
      <w:pPr>
        <w:ind w:left="1152" w:right="1779" w:hanging="1152"/>
        <w:spacing w:after="0" w:line="236" w:lineRule="auto"/>
        <w:tabs>
          <w:tab w:leader="none" w:pos="836"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333-75806.</w:t>
      </w:r>
    </w:p>
    <w:p>
      <w:pPr>
        <w:sectPr>
          <w:pgSz w:w="11900" w:h="16838" w:orient="portrait"/>
          <w:cols w:equalWidth="0" w:num="1">
            <w:col w:w="10211"/>
          </w:cols>
          <w:pgMar w:left="248" w:top="142" w:right="1440" w:bottom="1440" w:gutter="0" w:footer="0" w:header="0"/>
        </w:sectPr>
      </w:pPr>
    </w:p>
    <w:bookmarkStart w:id="36" w:name="page37"/>
    <w:bookmarkEnd w:id="36"/>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and related prospectus of StemCells, Inc. for the registration of 15,000,000 shares of its common stock and to the incorporation by reference therein of our report dated February 12, 2002, with respect to the consolidated financial statements of StemCells, Inc. included in its Annual Report (Form 10-K) for the year ended December 31, 2001, filed with the Securities and Exchange Commission.</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March 5,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decimal"/>
      <w:start w:val="1"/>
    </w:lvl>
    <w:lvl w:ilvl="1">
      <w:lvlJc w:val="left"/>
      <w:lvlText w:val="(%2)"/>
      <w:numFmt w:val="decimal"/>
      <w:start w:val="650"/>
    </w:lvl>
  </w:abstractNum>
  <w:abstractNum w:abstractNumId="2">
    <w:nsid w:val="580BD78F"/>
    <w:multiLevelType w:val="hybridMultilevel"/>
    <w:lvl w:ilvl="0">
      <w:lvlJc w:val="left"/>
      <w:lvlText w:val="(%1)"/>
      <w:numFmt w:val="decimal"/>
      <w:start w:val="650"/>
    </w:lvl>
    <w:lvl w:ilvl="1">
      <w:lvlJc w:val="left"/>
      <w:lvlText w:val="%2"/>
      <w:numFmt w:val="decimal"/>
      <w:start w:val="1"/>
    </w:lvl>
  </w:abstractNum>
  <w:abstractNum w:abstractNumId="3">
    <w:nsid w:val="153EA438"/>
    <w:multiLevelType w:val="hybridMultilevel"/>
    <w:lvl w:ilvl="0">
      <w:lvlJc w:val="left"/>
      <w:lvlText w:val="%1"/>
      <w:numFmt w:val="decimal"/>
      <w:start w:val="1"/>
    </w:lvl>
    <w:lvl w:ilvl="1">
      <w:lvlJc w:val="left"/>
      <w:lvlText w:val="(%2)"/>
      <w:numFmt w:val="decimal"/>
      <w:start w:val="617"/>
    </w:lvl>
  </w:abstractNum>
  <w:abstractNum w:abstractNumId="4">
    <w:nsid w:val="3855585C"/>
    <w:multiLevelType w:val="hybridMultilevel"/>
    <w:lvl w:ilvl="0">
      <w:lvlJc w:val="left"/>
      <w:lvlText w:val="(%1)"/>
      <w:numFmt w:val="decimal"/>
      <w:start w:val="617"/>
    </w:lvl>
    <w:lvl w:ilvl="1">
      <w:lvlJc w:val="left"/>
      <w:lvlText w:val="%2"/>
      <w:numFmt w:val="decimal"/>
      <w:start w:val="1"/>
    </w:lvl>
  </w:abstractNum>
  <w:abstractNum w:abstractNumId="5">
    <w:nsid w:val="70A64E2A"/>
    <w:multiLevelType w:val="hybridMultilevel"/>
    <w:lvl w:ilvl="0">
      <w:lvlJc w:val="left"/>
      <w:lvlText w:val="(%1)"/>
      <w:numFmt w:val="decimal"/>
    </w:lvl>
    <w:lvl w:ilvl="1">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lowerLetter"/>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lvl w:ilvl="1">
      <w:lvlJc w:val="left"/>
      <w:lvlText w:val="9"/>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X"/>
      <w:numFmt w:val="bullet"/>
      <w:start w:val="1"/>
    </w:lvl>
  </w:abstractNum>
  <w:abstractNum w:abstractNumId="37">
    <w:nsid w:val="235BA861"/>
    <w:multiLevelType w:val="hybridMultilevel"/>
    <w:lvl w:ilvl="0">
      <w:lvlJc w:val="left"/>
      <w:lvlText w:val="%1"/>
      <w:numFmt w:val="upperLetter"/>
      <w:start w:val="50"/>
    </w:lvl>
  </w:abstractNum>
  <w:abstractNum w:abstractNumId="38">
    <w:nsid w:val="47398C89"/>
    <w:multiLevelType w:val="hybridMultilevel"/>
    <w:lvl w:ilvl="0">
      <w:lvlJc w:val="left"/>
      <w:lvlText w:val="%1"/>
      <w:numFmt w:val="upperLetter"/>
      <w:start w:val="76"/>
    </w:lvl>
  </w:abstractNum>
  <w:abstractNum w:abstractNumId="39">
    <w:nsid w:val="354FE9F9"/>
    <w:multiLevelType w:val="hybridMultilevel"/>
    <w:lvl w:ilvl="0">
      <w:lvlJc w:val="left"/>
      <w:lvlText w:val="%1"/>
      <w:numFmt w:val="upperLetter"/>
      <w:start w:val="102"/>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decimal"/>
      <w:start w:val="1"/>
    </w:lvl>
    <w:lvl w:ilvl="1">
      <w:lvlJc w:val="left"/>
      <w:lvlText w:val="(%2)"/>
      <w:numFmt w:val="lowerRoman"/>
      <w:start w:val="1"/>
    </w:lvl>
  </w:abstractNum>
  <w:abstractNum w:abstractNumId="42">
    <w:nsid w:val="D34B6A8"/>
    <w:multiLevelType w:val="hybridMultilevel"/>
    <w:lvl w:ilvl="0">
      <w:lvlJc w:val="left"/>
      <w:lvlText w:val="%1"/>
      <w:numFmt w:val="decimal"/>
      <w:start w:val="1"/>
    </w:lvl>
    <w:lvl w:ilvl="1">
      <w:lvlJc w:val="left"/>
      <w:lvlText w:val="(%2)"/>
      <w:numFmt w:val="lowerRoman"/>
      <w:start w:val="3"/>
    </w:lvl>
  </w:abstractNum>
  <w:abstractNum w:abstractNumId="43">
    <w:nsid w:val="10233C99"/>
    <w:multiLevelType w:val="hybridMultilevel"/>
    <w:lvl w:ilvl="0">
      <w:lvlJc w:val="left"/>
      <w:lvlText w:val="(%1)"/>
      <w:numFmt w:val="decimal"/>
      <w:start w:val="2"/>
    </w:lvl>
    <w:lvl w:ilvl="1">
      <w:lvlJc w:val="left"/>
      <w:lvlText w:val="%2"/>
      <w:numFmt w:val="lowerRoman"/>
      <w:start w:val="1"/>
    </w:lvl>
  </w:abstractNum>
  <w:abstractNum w:abstractNumId="44">
    <w:nsid w:val="3F6AB60F"/>
    <w:multiLevelType w:val="hybridMultilevel"/>
    <w:lvl w:ilvl="0">
      <w:lvlJc w:val="left"/>
      <w:lvlText w:val="(%1)"/>
      <w:numFmt w:val="lowerLetter"/>
      <w:start w:val="3"/>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1."/>
      <w:numFmt w:val="upperLetter"/>
      <w:start w:val="13"/>
    </w:lvl>
    <w:lvl w:ilvl="1">
      <w:lvlJc w:val="left"/>
      <w:lvlText w:val="--"/>
      <w:numFmt w:val="bullet"/>
      <w:start w:val="1"/>
    </w:lvl>
  </w:abstractNum>
  <w:abstractNum w:abstractNumId="47">
    <w:nsid w:val="77AE35EB"/>
    <w:multiLevelType w:val="hybridMultilevel"/>
    <w:lvl w:ilvl="0">
      <w:lvlJc w:val="left"/>
      <w:lvlText w:val="--"/>
      <w:numFmt w:val="bullet"/>
      <w:start w:val="1"/>
    </w:lvl>
    <w:lvl w:ilvl="1">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lvl w:ilvl="1">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
      <w:numFmt w:val="bullet"/>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X"/>
      <w:numFmt w:val="bullet"/>
      <w:start w:val="1"/>
    </w:lvl>
  </w:abstractNum>
  <w:abstractNum w:abstractNumId="75">
    <w:nsid w:val="11447B73"/>
    <w:multiLevelType w:val="hybridMultilevel"/>
    <w:lvl w:ilvl="0">
      <w:lvlJc w:val="left"/>
      <w:lvlText w:val="%1"/>
      <w:numFmt w:val="upperLetter"/>
      <w:start w:val="50"/>
    </w:lvl>
  </w:abstractNum>
  <w:abstractNum w:abstractNumId="76">
    <w:nsid w:val="42963E5A"/>
    <w:multiLevelType w:val="hybridMultilevel"/>
    <w:lvl w:ilvl="0">
      <w:lvlJc w:val="left"/>
      <w:lvlText w:val="%1"/>
      <w:numFmt w:val="upperLetter"/>
      <w:start w:val="76"/>
    </w:lvl>
  </w:abstractNum>
  <w:abstractNum w:abstractNumId="77">
    <w:nsid w:val="A0382C5"/>
    <w:multiLevelType w:val="hybridMultilevel"/>
    <w:lvl w:ilvl="0">
      <w:lvlJc w:val="left"/>
      <w:lvlText w:val="%1"/>
      <w:numFmt w:val="upperLetter"/>
      <w:start w:val="1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2019-12-13T21:59:20Z</dcterms:created>
  <dcterms:modified xsi:type="dcterms:W3CDTF">2019-12-13T21:59:20Z</dcterms:modified>
</cp:coreProperties>
</file>