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23,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ind w:left="1840"/>
              <w:spacing w:after="0"/>
              <w:rPr>
                <w:sz w:val="20"/>
                <w:szCs w:val="20"/>
                <w:color w:val="auto"/>
              </w:rPr>
            </w:pPr>
            <w:r>
              <w:rPr>
                <w:rFonts w:ascii="Arial" w:cs="Arial" w:eastAsia="Arial" w:hAnsi="Arial"/>
                <w:sz w:val="18"/>
                <w:szCs w:val="18"/>
                <w:b w:val="1"/>
                <w:bCs w:val="1"/>
                <w:color w:val="auto"/>
              </w:rPr>
              <w:t>Hingham, Massachusetts 02043</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3040" w:firstLine="8"/>
        <w:spacing w:after="0" w:line="498" w:lineRule="auto"/>
        <w:tabs>
          <w:tab w:leader="none" w:pos="1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7"/>
          <w:szCs w:val="17"/>
          <w:color w:val="auto"/>
        </w:rPr>
        <w:t>On December 23, 2019, Microbot Medical Inc. (the “Company”) issued a press release announcing the revealing of LIBERTY</w:t>
      </w:r>
      <w:r>
        <w:rPr>
          <w:rFonts w:ascii="Arial" w:cs="Arial" w:eastAsia="Arial" w:hAnsi="Arial"/>
          <w:sz w:val="28"/>
          <w:szCs w:val="28"/>
          <w:color w:val="auto"/>
          <w:vertAlign w:val="superscript"/>
        </w:rPr>
        <w:t>TM</w:t>
      </w:r>
      <w:r>
        <w:rPr>
          <w:rFonts w:ascii="Arial" w:cs="Arial" w:eastAsia="Arial" w:hAnsi="Arial"/>
          <w:sz w:val="17"/>
          <w:szCs w:val="17"/>
          <w:color w:val="auto"/>
        </w:rPr>
        <w:t>, the world’s first fully disposable robotic system for use in neurovascular, cardiovascular and peripheral vascular procedures. The Company is set to publicly display and demonstrate LIBERTY to investors, journalists and healthcare industry leaders on Monday, January 13, 2020, in San Francisco.</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copy of the press release is furnished as Exhibit 99.1 to this Current Report on Form 8-K and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5715</wp:posOffset>
            </wp:positionV>
            <wp:extent cx="66294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29400" cy="17145"/>
                    </a:xfrm>
                    <a:prstGeom prst="rect">
                      <a:avLst/>
                    </a:prstGeom>
                    <a:noFill/>
                  </pic:spPr>
                </pic:pic>
              </a:graphicData>
            </a:graphic>
          </wp:anchor>
        </w:drawing>
      </w:r>
    </w:p>
    <w:p>
      <w:pPr>
        <w:spacing w:after="0" w:line="2" w:lineRule="exact"/>
        <w:rPr>
          <w:sz w:val="20"/>
          <w:szCs w:val="20"/>
          <w:color w:val="auto"/>
        </w:rPr>
      </w:pPr>
    </w:p>
    <w:p>
      <w:pPr>
        <w:spacing w:after="0"/>
        <w:tabs>
          <w:tab w:leader="none" w:pos="9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dated December 23,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929765" cy="746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29765" cy="74612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Microbot Medical to Unveil World’s First Fully Disposable Robotic System for Endovascular Procedures</w:t>
      </w:r>
    </w:p>
    <w:p>
      <w:pPr>
        <w:spacing w:after="0" w:line="229" w:lineRule="exact"/>
        <w:rPr>
          <w:sz w:val="20"/>
          <w:szCs w:val="20"/>
          <w:color w:val="auto"/>
        </w:rPr>
      </w:pPr>
    </w:p>
    <w:p>
      <w:pPr>
        <w:ind w:left="3060" w:hanging="330"/>
        <w:spacing w:after="0"/>
        <w:tabs>
          <w:tab w:leader="none" w:pos="306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Live Demonstration Planned for Monday, January 13, 2020, in San Francisco</w:t>
      </w:r>
    </w:p>
    <w:p>
      <w:pPr>
        <w:spacing w:after="0" w:line="23" w:lineRule="exact"/>
        <w:rPr>
          <w:rFonts w:ascii="Arial" w:cs="Arial" w:eastAsia="Arial" w:hAnsi="Arial"/>
          <w:sz w:val="18"/>
          <w:szCs w:val="18"/>
          <w:color w:val="auto"/>
        </w:rPr>
      </w:pPr>
    </w:p>
    <w:p>
      <w:pPr>
        <w:jc w:val="center"/>
        <w:ind w:left="5320" w:right="140" w:hanging="5176"/>
        <w:spacing w:after="0" w:line="261" w:lineRule="auto"/>
        <w:tabs>
          <w:tab w:leader="none" w:pos="482"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Breakthrough technology features compact design, remote operation capabilities and an integrated “One &amp; Done ” tool to democratize endovascular procedures</w:t>
      </w:r>
    </w:p>
    <w:p>
      <w:pPr>
        <w:spacing w:after="0" w:line="18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HINGHAM, Mass., Dec. 23, 2019 – Microbot Medical Inc. (NASDAQ: MBOT) today announced the revealing of LIBERTY</w:t>
      </w:r>
      <w:r>
        <w:rPr>
          <w:rFonts w:ascii="Arial" w:cs="Arial" w:eastAsia="Arial" w:hAnsi="Arial"/>
          <w:sz w:val="30"/>
          <w:szCs w:val="30"/>
          <w:color w:val="auto"/>
          <w:vertAlign w:val="superscript"/>
        </w:rPr>
        <w:t>TM</w:t>
      </w:r>
      <w:r>
        <w:rPr>
          <w:rFonts w:ascii="Arial" w:cs="Arial" w:eastAsia="Arial" w:hAnsi="Arial"/>
          <w:sz w:val="18"/>
          <w:szCs w:val="18"/>
          <w:color w:val="auto"/>
        </w:rPr>
        <w:t>, the world’s first fully disposable robotic system for use in neurovascular, cardiovascular and peripheral vascular procedures. The LIBERTY robotic system features a unique compact design with the capability to be operated remotely, reduce radiation exposure and physical strain to the physician, as well as the potential to eliminate the use of multiple consumables through its “One &amp; Done” capabilities. Microbot is set to publicly display and demonstrate LIBERTY to investors, journalists and healthcare industry leaders on Monday, January 13, 2020, in San Francisco.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293370</wp:posOffset>
            </wp:positionV>
            <wp:extent cx="1517650" cy="514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514350"/>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139065</wp:posOffset>
            </wp:positionV>
            <wp:extent cx="1183640" cy="668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8364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“LIBERTY is set to revolutionize the way surgical robotics are being used in endovascular procedures, by eliminating the need for capital equipment, reducing radiation exposure and aiming to streamline the use of disposables during these complex procedures,” commented Harel Gadot, Chief Executive Officer, President, and Chairman. “In addition, with LIBERTY’s remote operation as well as its “One &amp; Done” capabilities, we believe it has the potential to be the first system to democratize endovascular interventional procedures.”</w:t>
      </w:r>
    </w:p>
    <w:p>
      <w:pPr>
        <w:spacing w:after="0" w:line="200"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LIBERTY is set to revolutionize the way surgical robotics are being used in endovascular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5005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500505"/>
                    </a:xfrm>
                    <a:prstGeom prst="rect">
                      <a:avLst/>
                    </a:prstGeom>
                    <a:noFill/>
                  </pic:spPr>
                </pic:pic>
              </a:graphicData>
            </a:graphic>
          </wp:anchor>
        </w:drawing>
      </w:r>
    </w:p>
    <w:p>
      <w:pPr>
        <w:spacing w:after="0" w:line="15"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procedures, by eliminating the need for capital equipment, reducing radiation exposure and</w:t>
      </w:r>
    </w:p>
    <w:p>
      <w:pPr>
        <w:spacing w:after="0" w:line="32"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aiming to streamline the use of disposables</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-Harel Gadot, CEO of Microbot</w:t>
      </w:r>
    </w:p>
    <w:p>
      <w:pPr>
        <w:spacing w:after="0" w:line="21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Click to tweet link:</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u w:val="single" w:color="auto"/>
          <w:color w:val="auto"/>
        </w:rPr>
        <w:t>https://ctt.ac/9DV2b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812165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Dr. Eyal Morag, an ABR certified Interventional Radiologist and Chairman of Radiology and Nuclear Medicine at Assuta Ashdod Medical Center in Israel, will be performing the live demonstrations highlighting the unique capabilities of LIBERTY.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believe LIBERTY will be welcomed by the interventional community due to its clinical and technical benefits in various subspecialties, such as neurovascular, cardiovascular and peripheral vascular interventions,” commented Dr. Morag. “The system set up is easy and straightforward, and it offers intuitive remote operation capabilities. These features are designed to reduce radiation exposure and eliminate physical strain on the physicians. Lastly, I believe it will democratize vascular procedures by shortening the physician’s learning curve”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Unveiling/Demonstration Event &amp; Webcast Video</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To attend the LIBERTY unveiling and demonstration event on Monday, January 13, at 7:00 am PT, please contact Michael Polyviou at 732-933-2754 or </w:t>
      </w:r>
      <w:r>
        <w:rPr>
          <w:rFonts w:ascii="Arial" w:cs="Arial" w:eastAsia="Arial" w:hAnsi="Arial"/>
          <w:sz w:val="18"/>
          <w:szCs w:val="18"/>
          <w:u w:val="single" w:color="auto"/>
          <w:color w:val="auto"/>
        </w:rPr>
        <w:t>mpolyviou@evcgroup.com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Members of the media should contact Erich Sandoval at 212-867-1762 or </w:t>
      </w:r>
      <w:r>
        <w:rPr>
          <w:rFonts w:ascii="Arial" w:cs="Arial" w:eastAsia="Arial" w:hAnsi="Arial"/>
          <w:sz w:val="18"/>
          <w:szCs w:val="18"/>
          <w:u w:val="single" w:color="auto"/>
          <w:color w:val="auto"/>
        </w:rPr>
        <w:t>erich.sandoval@finnpartners.com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Monday, January 13, at 10:00 am ET</w:t>
      </w:r>
    </w:p>
    <w:p>
      <w:pPr>
        <w:spacing w:after="0" w:line="23"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 xml:space="preserve">The full presentation of the unveiling and demonstration will be available and may be accessed in the ‘Investors’ section of the Company’s website at </w:t>
      </w:r>
      <w:r>
        <w:rPr>
          <w:rFonts w:ascii="Arial" w:cs="Arial" w:eastAsia="Arial" w:hAnsi="Arial"/>
          <w:sz w:val="18"/>
          <w:szCs w:val="18"/>
          <w:u w:val="single" w:color="auto"/>
          <w:color w:val="auto"/>
        </w:rPr>
        <w:t>www.microbotmedical.com</w:t>
      </w:r>
      <w:r>
        <w:rPr>
          <w:rFonts w:ascii="Arial" w:cs="Arial" w:eastAsia="Arial" w:hAnsi="Arial"/>
          <w:sz w:val="18"/>
          <w:szCs w:val="18"/>
          <w:color w:val="auto"/>
        </w:rPr>
        <w:t>.</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Additionally, the Company will be hosting One-on-One meetings in San Francisco on Monday, January 13, beginning at 9:00 am PT, through Wednesday, January 15, at 3:00 pm PT. To schedule a One-on-One meeting and a private demonstration, please contact Michael Polyviou at 732-933-2754 or </w:t>
      </w:r>
      <w:r>
        <w:rPr>
          <w:rFonts w:ascii="Arial" w:cs="Arial" w:eastAsia="Arial" w:hAnsi="Arial"/>
          <w:sz w:val="18"/>
          <w:szCs w:val="18"/>
          <w:u w:val="single" w:color="auto"/>
          <w:color w:val="auto"/>
        </w:rPr>
        <w:t>mpolyviou@evcgroup.com</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including LIBERTY, the outcome of its studies to evaluate the SCS and other existing and future technologies, uncertainty in the results of pre-clinical and clinical trials or regulatory pathways and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Erich Sandoval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Finn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erich.sandoval@finnpartners.com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212-867-1762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2019-12-28T00:51:58Z</dcterms:created>
  <dcterms:modified xsi:type="dcterms:W3CDTF">2019-12-28T00:51:58Z</dcterms:modified>
</cp:coreProperties>
</file>