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21,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Annual Meeting of Stockholders (the “Annual Meeting”) of Microbot Medical Inc. (the “Company”) was held on September 21, 2022. At the Annual Meeting, the Company’s stockholders voted on the following two proposals and cast their votes as described below. The proposals are described in more detail in the Company’s Definitive Proxy Statement on Schedule 14A filed with the U.S. Securities and Exchange Commission on August 8, 2022 (the “Proxy Statement”).</w:t>
      </w:r>
    </w:p>
    <w:p>
      <w:pPr>
        <w:spacing w:after="0" w:line="180" w:lineRule="exact"/>
        <w:rPr>
          <w:sz w:val="20"/>
          <w:szCs w:val="20"/>
          <w:color w:val="auto"/>
        </w:rPr>
      </w:pPr>
    </w:p>
    <w:p>
      <w:pPr>
        <w:jc w:val="both"/>
        <w:ind w:left="980" w:right="2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Proposal 1:</w:t>
        <w:tab/>
        <w:t>Election of the three nominees listed below to serve as Class I Directors on the Board of Directors of the Company until the 2025 Annual Meeting of Shareholders and until their respective successors have been duly elected and qualified:</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Number of Votes</w:t>
            </w: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Number of Votes</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Broker</w:t>
            </w:r>
          </w:p>
        </w:tc>
      </w:tr>
      <w:tr>
        <w:trPr>
          <w:trHeight w:val="241"/>
        </w:trPr>
        <w:tc>
          <w:tcPr>
            <w:tcW w:w="43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Name</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Cast in Favor</w:t>
            </w: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Withheld</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Non-Votes</w:t>
            </w:r>
          </w:p>
        </w:tc>
      </w:tr>
      <w:tr>
        <w:trPr>
          <w:trHeight w:val="216"/>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Harel Gadot</w:t>
            </w: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2,063,588</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32,955</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1,462,234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1,798,187</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298,356</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1,462,234</w:t>
            </w:r>
          </w:p>
        </w:tc>
        <w:tc>
          <w:tcPr>
            <w:tcW w:w="8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2,050,959</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45,584</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1,462,234</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980" w:right="2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Proposal 2:</w:t>
        <w:tab/>
        <w:t>The ratification of Brightman Almagor Zohar &amp; Co., a Member of Deloitte Touche Tohmatsu Limited, or its U.S. affiliate, as the Company’s independent registered public accounting firm for the year ending December 31, 2022:</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Number of Votes</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Number of Votes</w:t>
            </w:r>
          </w:p>
        </w:tc>
        <w:tc>
          <w:tcPr>
            <w:tcW w:w="2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Number of Votes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Cast in Favor</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Cast Against</w:t>
            </w:r>
          </w:p>
        </w:tc>
        <w:tc>
          <w:tcPr>
            <w:tcW w:w="2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Abstained</w:t>
            </w:r>
          </w:p>
        </w:tc>
        <w:tc>
          <w:tcPr>
            <w:tcW w:w="2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6"/>
        </w:trPr>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3,467,249</w:t>
            </w:r>
          </w:p>
        </w:tc>
        <w:tc>
          <w:tcPr>
            <w:tcW w:w="2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30,840</w:t>
            </w:r>
          </w:p>
        </w:tc>
        <w:tc>
          <w:tcPr>
            <w:tcW w:w="28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60,688</w:t>
            </w:r>
          </w:p>
        </w:tc>
        <w:tc>
          <w:tcPr>
            <w:tcW w:w="2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2022-09-26T05:25:09Z</dcterms:created>
  <dcterms:modified xsi:type="dcterms:W3CDTF">2022-09-26T05:25:09Z</dcterms:modified>
</cp:coreProperties>
</file>