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-2540</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9"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40" w:space="280"/>
            <w:col w:w="8800"/>
          </w:cols>
          <w:pgMar w:left="240" w:top="220"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STEMCELLS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95" w:lineRule="exact"/>
              <w:rPr>
                <w:sz w:val="20"/>
                <w:szCs w:val="20"/>
                <w:color w:val="auto"/>
              </w:rPr>
            </w:pPr>
            <w:r>
              <w:rPr>
                <w:rFonts w:ascii="Times New Roman" w:cs="Times New Roman" w:eastAsia="Times New Roman" w:hAnsi="Times New Roman"/>
                <w:sz w:val="18"/>
                <w:szCs w:val="18"/>
                <w:color w:val="0000FF"/>
              </w:rPr>
              <w:t>01/14/2004</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57" w:lineRule="exact"/>
        <w:rPr>
          <w:sz w:val="20"/>
          <w:szCs w:val="20"/>
          <w:color w:val="auto"/>
        </w:rPr>
      </w:pPr>
    </w:p>
    <w:p>
      <w:pPr>
        <w:sectPr>
          <w:pgSz w:w="11900" w:h="16838" w:orient="portrait"/>
          <w:cols w:equalWidth="0" w:num="2">
            <w:col w:w="7980" w:space="77"/>
            <w:col w:w="3363"/>
          </w:cols>
          <w:pgMar w:left="240" w:top="220"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50"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340" w:space="720"/>
            <w:col w:w="336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32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0000FF"/>
                <w:w w:val="97"/>
              </w:rPr>
              <w:t>Common Stock, par value $0.01 per share</w:t>
            </w:r>
          </w:p>
        </w:tc>
        <w:tc>
          <w:tcPr>
            <w:tcW w:w="13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8"/>
                <w:szCs w:val="18"/>
                <w:color w:val="0000FF"/>
              </w:rPr>
              <w:t>01/14/2004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50,000</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60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2.15</w:t>
            </w: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0000FF"/>
              </w:rPr>
              <w:t>2,907,104</w:t>
            </w:r>
          </w:p>
        </w:tc>
        <w:tc>
          <w:tcPr>
            <w:tcW w:w="14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35"/>
                <w:szCs w:val="35"/>
                <w:color w:val="0000FF"/>
                <w:vertAlign w:val="subscript"/>
              </w:rPr>
              <w:t>I</w:t>
            </w:r>
            <w:r>
              <w:rPr>
                <w:rFonts w:ascii="Times New Roman" w:cs="Times New Roman" w:eastAsia="Times New Roman" w:hAnsi="Times New Roman"/>
                <w:sz w:val="11"/>
                <w:szCs w:val="11"/>
                <w:color w:val="008000"/>
              </w:rPr>
              <w:t>(1)(2)(3)(4)</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0000FF"/>
                <w:w w:val="98"/>
                <w:vertAlign w:val="subscript"/>
              </w:rPr>
              <w:t>See</w:t>
            </w:r>
            <w:r>
              <w:rPr>
                <w:rFonts w:ascii="Times New Roman" w:cs="Times New Roman" w:eastAsia="Times New Roman" w:hAnsi="Times New Roman"/>
                <w:sz w:val="11"/>
                <w:szCs w:val="11"/>
                <w:color w:val="008000"/>
                <w:w w:val="98"/>
              </w:rPr>
              <w:t>(1)(2)(3)(4)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Times New Roman" w:cs="Times New Roman" w:eastAsia="Times New Roman" w:hAnsi="Times New Roman"/>
                <w:sz w:val="18"/>
                <w:szCs w:val="18"/>
                <w:color w:val="0000FF"/>
              </w:rPr>
              <w:t>01/14/2004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55,900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60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8"/>
                <w:szCs w:val="18"/>
                <w:color w:val="0000FF"/>
              </w:rPr>
              <w:t>2,851,204</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Times New Roman" w:cs="Times New Roman" w:eastAsia="Times New Roman" w:hAnsi="Times New Roman"/>
                <w:sz w:val="35"/>
                <w:szCs w:val="35"/>
                <w:color w:val="0000FF"/>
                <w:vertAlign w:val="subscript"/>
              </w:rPr>
              <w:t>I</w:t>
            </w:r>
            <w:r>
              <w:rPr>
                <w:rFonts w:ascii="Times New Roman" w:cs="Times New Roman" w:eastAsia="Times New Roman" w:hAnsi="Times New Roman"/>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Times New Roman" w:cs="Times New Roman" w:eastAsia="Times New Roman" w:hAnsi="Times New Roman"/>
                <w:sz w:val="35"/>
                <w:szCs w:val="35"/>
                <w:color w:val="0000FF"/>
                <w:w w:val="96"/>
                <w:vertAlign w:val="subscript"/>
              </w:rPr>
              <w:t>See</w:t>
            </w:r>
            <w:r>
              <w:rPr>
                <w:rFonts w:ascii="Times New Roman" w:cs="Times New Roman" w:eastAsia="Times New Roman" w:hAnsi="Times New Roman"/>
                <w:sz w:val="11"/>
                <w:szCs w:val="11"/>
                <w:color w:val="008000"/>
                <w:w w:val="9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Times New Roman" w:cs="Times New Roman" w:eastAsia="Times New Roman" w:hAnsi="Times New Roman"/>
                <w:sz w:val="18"/>
                <w:szCs w:val="18"/>
                <w:color w:val="0000FF"/>
              </w:rPr>
              <w:t>01/15/2004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rPr>
              <w:t>34,000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60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2.15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8"/>
                <w:szCs w:val="18"/>
                <w:color w:val="0000FF"/>
              </w:rPr>
              <w:t>2,817,204</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Times New Roman" w:cs="Times New Roman" w:eastAsia="Times New Roman" w:hAnsi="Times New Roman"/>
                <w:sz w:val="35"/>
                <w:szCs w:val="35"/>
                <w:color w:val="0000FF"/>
                <w:vertAlign w:val="subscript"/>
              </w:rPr>
              <w:t>I</w:t>
            </w:r>
            <w:r>
              <w:rPr>
                <w:rFonts w:ascii="Times New Roman" w:cs="Times New Roman" w:eastAsia="Times New Roman" w:hAnsi="Times New Roman"/>
                <w:sz w:val="11"/>
                <w:szCs w:val="11"/>
                <w:color w:val="008000"/>
              </w:rPr>
              <w:t>(1)(2)(3)(4)</w:t>
            </w:r>
          </w:p>
        </w:tc>
        <w:tc>
          <w:tcPr>
            <w:tcW w:w="860" w:type="dxa"/>
            <w:vAlign w:val="bottom"/>
            <w:tcBorders>
              <w:bottom w:val="single" w:sz="8" w:color="2C2C2C"/>
            </w:tcBorders>
            <w:gridSpan w:val="2"/>
          </w:tcPr>
          <w:p>
            <w:pPr>
              <w:spacing w:after="0" w:line="324" w:lineRule="exact"/>
              <w:rPr>
                <w:sz w:val="20"/>
                <w:szCs w:val="20"/>
                <w:color w:val="auto"/>
              </w:rPr>
            </w:pPr>
            <w:r>
              <w:rPr>
                <w:rFonts w:ascii="Times New Roman" w:cs="Times New Roman" w:eastAsia="Times New Roman" w:hAnsi="Times New Roman"/>
                <w:sz w:val="35"/>
                <w:szCs w:val="35"/>
                <w:color w:val="0000FF"/>
                <w:w w:val="98"/>
                <w:vertAlign w:val="subscript"/>
              </w:rPr>
              <w:t>See</w:t>
            </w:r>
            <w:r>
              <w:rPr>
                <w:rFonts w:ascii="Times New Roman" w:cs="Times New Roman" w:eastAsia="Times New Roman" w:hAnsi="Times New Roman"/>
                <w:sz w:val="11"/>
                <w:szCs w:val="11"/>
                <w:color w:val="008000"/>
                <w:w w:val="98"/>
              </w:rPr>
              <w:t>(1)(2)(3)(4)</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320" w:type="dxa"/>
            <w:vAlign w:val="bottom"/>
            <w:gridSpan w:val="15"/>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40" w:type="dxa"/>
            <w:vAlign w:val="bottom"/>
            <w:gridSpan w:val="4"/>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3"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8"/>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MILLENNIUM MANAGEMENT LLC</w:t>
              </w:r>
            </w:hyperlink>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666 FIFTH AVENUE</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NY</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0000FF"/>
              </w:rPr>
              <w:t>10103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8"/>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MILLENNIUM HOLDING GROUP LP</w:t>
              </w:r>
            </w:hyperlink>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NY</w:t>
            </w:r>
          </w:p>
        </w:tc>
        <w:tc>
          <w:tcPr>
            <w:tcW w:w="300" w:type="dxa"/>
            <w:vAlign w:val="bottom"/>
          </w:tcPr>
          <w:p>
            <w:pPr>
              <w:spacing w:after="0"/>
              <w:rPr>
                <w:sz w:val="20"/>
                <w:szCs w:val="20"/>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10103-0899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5">
        <w:r>
          <w:rPr>
            <w:rFonts w:ascii="Times New Roman" w:cs="Times New Roman" w:eastAsia="Times New Roman" w:hAnsi="Times New Roman"/>
            <w:sz w:val="22"/>
            <w:szCs w:val="22"/>
            <w:u w:val="single" w:color="auto"/>
            <w:color w:val="0000EE"/>
          </w:rPr>
          <w:t>RIVERVIEW GROUP LLC</w:t>
        </w:r>
      </w:hyperlink>
    </w:p>
    <w:p>
      <w:pPr>
        <w:sectPr>
          <w:pgSz w:w="11900" w:h="16838" w:orient="portrait"/>
          <w:cols w:equalWidth="0" w:num="1">
            <w:col w:w="11420"/>
          </w:cols>
          <w:pgMar w:left="240" w:top="220" w:right="239" w:bottom="0" w:gutter="0" w:footer="0" w:header="0"/>
          <w:type w:val="continuous"/>
        </w:sectPr>
      </w:pPr>
    </w:p>
    <w:p>
      <w:pPr>
        <w:spacing w:after="0" w:line="301"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8"/>
          <w:szCs w:val="18"/>
          <w:color w:val="0000FF"/>
        </w:rPr>
        <w:t>666 FIFTH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2924175" cy="2808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280860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10103-0899</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740" w:type="dxa"/>
            <w:vAlign w:val="bottom"/>
            <w:gridSpan w:val="3"/>
          </w:tcPr>
          <w:p>
            <w:pPr>
              <w:spacing w:after="0" w:line="230" w:lineRule="exact"/>
              <w:rPr>
                <w:rFonts w:ascii="Times New Roman" w:cs="Times New Roman" w:eastAsia="Times New Roman" w:hAnsi="Times New Roman"/>
                <w:sz w:val="22"/>
                <w:szCs w:val="22"/>
                <w:color w:val="0000EE"/>
              </w:rPr>
            </w:pPr>
            <w:hyperlink r:id="rId17">
              <w:r>
                <w:rPr>
                  <w:rFonts w:ascii="Times New Roman" w:cs="Times New Roman" w:eastAsia="Times New Roman" w:hAnsi="Times New Roman"/>
                  <w:sz w:val="22"/>
                  <w:szCs w:val="22"/>
                  <w:color w:val="0000EE"/>
                </w:rPr>
                <w:t>ENGLANDER ISRAEL A</w:t>
              </w:r>
            </w:hyperlink>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10103</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transaction was effected by The Riverview Group LLC, a Delaware limited liability company ("Riverview"), which as of the date hereof directly holds 2,817,204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28" w:lineRule="exact"/>
        <w:rPr>
          <w:rFonts w:ascii="Times New Roman" w:cs="Times New Roman" w:eastAsia="Times New Roman" w:hAnsi="Times New Roman"/>
          <w:sz w:val="14"/>
          <w:szCs w:val="14"/>
          <w:color w:val="008000"/>
        </w:rPr>
      </w:pPr>
    </w:p>
    <w:p>
      <w:pPr>
        <w:ind w:left="20" w:right="6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27" w:lineRule="exact"/>
        <w:rPr>
          <w:rFonts w:ascii="Times New Roman" w:cs="Times New Roman" w:eastAsia="Times New Roman" w:hAnsi="Times New Roman"/>
          <w:sz w:val="14"/>
          <w:szCs w:val="14"/>
          <w:color w:val="008000"/>
        </w:rPr>
      </w:pPr>
    </w:p>
    <w:p>
      <w:pPr>
        <w:ind w:left="20" w:right="4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27" w:lineRule="exact"/>
        <w:rPr>
          <w:rFonts w:ascii="Times New Roman" w:cs="Times New Roman" w:eastAsia="Times New Roman" w:hAnsi="Times New Roman"/>
          <w:sz w:val="14"/>
          <w:szCs w:val="14"/>
          <w:color w:val="008000"/>
        </w:rPr>
      </w:pPr>
    </w:p>
    <w:p>
      <w:pPr>
        <w:ind w:left="20" w:right="10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ectPr>
          <w:pgSz w:w="11900" w:h="16838" w:orient="portrait"/>
          <w:cols w:equalWidth="0" w:num="1">
            <w:col w:w="11320"/>
          </w:cols>
          <w:pgMar w:left="260" w:top="125" w:right="319" w:bottom="1440" w:gutter="0" w:footer="0" w:header="0"/>
        </w:sectPr>
      </w:pPr>
    </w:p>
    <w:p>
      <w:pPr>
        <w:spacing w:after="0" w:line="5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718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55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266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LLC By: /s/ Terry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09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254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0000FF"/>
        </w:rPr>
        <w:t>Management, LLC as Gnl.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91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Ptnr. By: /s/ Israel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41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41070"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Englander as Sole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4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01/16/2004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01/16/2004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01/16/2004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9040" w:space="100"/>
            <w:col w:w="2180"/>
          </w:cols>
          <w:pgMar w:left="260" w:top="125" w:right="31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Israel A. Englander</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01/16/2004</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2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89" TargetMode="External"/><Relationship Id="rId15" Type="http://schemas.openxmlformats.org/officeDocument/2006/relationships/hyperlink" Target="http://www.sec.gov/cgi-bin/browse-edgar?action=getcompany&amp;CIK=0001273091" TargetMode="External"/><Relationship Id="rId17"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2019-12-16T08:37:17Z</dcterms:created>
  <dcterms:modified xsi:type="dcterms:W3CDTF">2019-12-16T08:37:17Z</dcterms:modified>
</cp:coreProperties>
</file>