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799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BJERKHOLT ERIC</w:t>
              </w:r>
            </w:hyperlink>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7"/>
                <w:szCs w:val="17"/>
                <w:color w:val="0000FF"/>
              </w:rPr>
              <w:t>03/01/2007</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STEMCELLS, INC.</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3155 PORTER DRIVE</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60" w:type="dxa"/>
            <w:vAlign w:val="bottom"/>
            <w:gridSpan w:val="10"/>
            <w:vMerge w:val="continue"/>
          </w:tcPr>
          <w:p>
            <w:pPr>
              <w:spacing w:after="0"/>
              <w:rPr>
                <w:sz w:val="7"/>
                <w:szCs w:val="7"/>
                <w:color w:val="auto"/>
              </w:rPr>
            </w:pPr>
          </w:p>
        </w:tc>
        <w:tc>
          <w:tcPr>
            <w:tcW w:w="320" w:type="dxa"/>
            <w:vAlign w:val="bottom"/>
          </w:tcPr>
          <w:p>
            <w:pPr>
              <w:spacing w:after="0"/>
              <w:rPr>
                <w:sz w:val="7"/>
                <w:szCs w:val="7"/>
                <w:color w:val="auto"/>
              </w:rPr>
            </w:pPr>
          </w:p>
        </w:tc>
        <w:tc>
          <w:tcPr>
            <w:tcW w:w="35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60" w:type="dxa"/>
            <w:vAlign w:val="bottom"/>
            <w:gridSpan w:val="4"/>
            <w:vMerge w:val="restart"/>
          </w:tcPr>
          <w:p>
            <w:pPr>
              <w:ind w:left="160"/>
              <w:spacing w:after="0" w:line="185" w:lineRule="exact"/>
              <w:rPr>
                <w:sz w:val="20"/>
                <w:szCs w:val="20"/>
                <w:color w:val="auto"/>
              </w:rPr>
            </w:pPr>
            <w:r>
              <w:rPr>
                <w:rFonts w:ascii="Arial" w:cs="Arial" w:eastAsia="Arial" w:hAnsi="Arial"/>
                <w:sz w:val="17"/>
                <w:szCs w:val="17"/>
                <w:color w:val="0000FF"/>
              </w:rPr>
              <w:t>03/05/2007</w:t>
            </w: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40" w:type="dxa"/>
            <w:vAlign w:val="bottom"/>
            <w:gridSpan w:val="10"/>
          </w:tcPr>
          <w:p>
            <w:pPr>
              <w:ind w:left="280"/>
              <w:spacing w:after="0" w:line="185"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ind w:left="20"/>
              <w:spacing w:after="0"/>
              <w:rPr>
                <w:sz w:val="20"/>
                <w:szCs w:val="20"/>
                <w:color w:val="auto"/>
              </w:rPr>
            </w:pPr>
            <w:r>
              <w:rPr>
                <w:rFonts w:ascii="Arial" w:cs="Arial" w:eastAsia="Arial" w:hAnsi="Arial"/>
                <w:sz w:val="17"/>
                <w:szCs w:val="17"/>
                <w:color w:val="0000FF"/>
              </w:rPr>
              <w:t>94304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6"/>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760" w:type="dxa"/>
            <w:vAlign w:val="bottom"/>
            <w:gridSpan w:val="1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2.56</w:t>
            </w:r>
          </w:p>
        </w:tc>
        <w:tc>
          <w:tcPr>
            <w:tcW w:w="140" w:type="dxa"/>
            <w:vAlign w:val="bottom"/>
          </w:tcPr>
          <w:p>
            <w:pPr>
              <w:spacing w:after="0"/>
              <w:rPr>
                <w:sz w:val="17"/>
                <w:szCs w:val="17"/>
                <w:color w:val="auto"/>
              </w:rPr>
            </w:pPr>
          </w:p>
        </w:tc>
        <w:tc>
          <w:tcPr>
            <w:tcW w:w="1120" w:type="dxa"/>
            <w:vAlign w:val="bottom"/>
            <w:gridSpan w:val="2"/>
          </w:tcPr>
          <w:p>
            <w:pPr>
              <w:jc w:val="right"/>
              <w:ind w:right="114"/>
              <w:spacing w:after="0" w:line="207" w:lineRule="exact"/>
              <w:rPr>
                <w:sz w:val="20"/>
                <w:szCs w:val="20"/>
                <w:color w:val="auto"/>
              </w:rPr>
            </w:pPr>
            <w:r>
              <w:rPr>
                <w:rFonts w:ascii="Arial" w:cs="Arial" w:eastAsia="Arial" w:hAnsi="Arial"/>
                <w:sz w:val="13"/>
                <w:szCs w:val="13"/>
                <w:color w:val="0000FF"/>
              </w:rPr>
              <w:t>03/01/2007</w:t>
            </w:r>
            <w:r>
              <w:rPr>
                <w:rFonts w:ascii="Arial" w:cs="Arial" w:eastAsia="Arial" w:hAnsi="Arial"/>
                <w:sz w:val="21"/>
                <w:szCs w:val="21"/>
                <w:color w:val="008000"/>
                <w:vertAlign w:val="superscript"/>
              </w:rPr>
              <w:t>(1)</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ind w:left="6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(2)</w:t>
            </w:r>
          </w:p>
        </w:tc>
        <w:tc>
          <w:tcPr>
            <w:tcW w:w="520" w:type="dxa"/>
            <w:vAlign w:val="bottom"/>
          </w:tcPr>
          <w:p>
            <w:pPr>
              <w:ind w:left="100"/>
              <w:spacing w:after="0"/>
              <w:rPr>
                <w:sz w:val="20"/>
                <w:szCs w:val="20"/>
                <w:color w:val="auto"/>
              </w:rPr>
            </w:pPr>
            <w:r>
              <w:rPr>
                <w:rFonts w:ascii="Arial" w:cs="Arial" w:eastAsia="Arial" w:hAnsi="Arial"/>
                <w:sz w:val="13"/>
                <w:szCs w:val="13"/>
                <w:color w:val="0000FF"/>
              </w:rPr>
              <w:t>10,000</w:t>
            </w:r>
          </w:p>
        </w:tc>
        <w:tc>
          <w:tcPr>
            <w:tcW w:w="300" w:type="dxa"/>
            <w:vAlign w:val="bottom"/>
          </w:tcPr>
          <w:p>
            <w:pPr>
              <w:spacing w:after="0"/>
              <w:rPr>
                <w:sz w:val="17"/>
                <w:szCs w:val="17"/>
                <w:color w:val="auto"/>
              </w:rPr>
            </w:pPr>
          </w:p>
        </w:tc>
        <w:tc>
          <w:tcPr>
            <w:tcW w:w="940" w:type="dxa"/>
            <w:vAlign w:val="bottom"/>
            <w:gridSpan w:val="4"/>
          </w:tcPr>
          <w:p>
            <w:pPr>
              <w:ind w:left="80"/>
              <w:spacing w:after="0" w:line="207" w:lineRule="exact"/>
              <w:rPr>
                <w:sz w:val="20"/>
                <w:szCs w:val="20"/>
                <w:color w:val="auto"/>
              </w:rPr>
            </w:pPr>
            <w:r>
              <w:rPr>
                <w:rFonts w:ascii="Arial" w:cs="Arial" w:eastAsia="Arial" w:hAnsi="Arial"/>
                <w:sz w:val="13"/>
                <w:szCs w:val="13"/>
                <w:color w:val="0000FF"/>
              </w:rPr>
              <w:t>03/01/2008</w:t>
            </w:r>
            <w:r>
              <w:rPr>
                <w:rFonts w:ascii="Arial" w:cs="Arial" w:eastAsia="Arial" w:hAnsi="Arial"/>
                <w:sz w:val="21"/>
                <w:szCs w:val="21"/>
                <w:color w:val="008000"/>
                <w:vertAlign w:val="superscript"/>
              </w:rPr>
              <w:t>(2)</w:t>
            </w:r>
          </w:p>
        </w:tc>
        <w:tc>
          <w:tcPr>
            <w:tcW w:w="700" w:type="dxa"/>
            <w:vAlign w:val="bottom"/>
          </w:tcPr>
          <w:p>
            <w:pPr>
              <w:ind w:left="20"/>
              <w:spacing w:after="0"/>
              <w:rPr>
                <w:sz w:val="20"/>
                <w:szCs w:val="20"/>
                <w:color w:val="auto"/>
              </w:rPr>
            </w:pPr>
            <w:r>
              <w:rPr>
                <w:rFonts w:ascii="Arial" w:cs="Arial" w:eastAsia="Arial" w:hAnsi="Arial"/>
                <w:sz w:val="13"/>
                <w:szCs w:val="13"/>
                <w:color w:val="0000FF"/>
              </w:rPr>
              <w:t>03/01/2017</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gridSpan w:val="2"/>
          </w:tcPr>
          <w:p>
            <w:pPr>
              <w:ind w:left="20"/>
              <w:spacing w:after="0" w:line="207" w:lineRule="exact"/>
              <w:rPr>
                <w:sz w:val="20"/>
                <w:szCs w:val="20"/>
                <w:color w:val="auto"/>
              </w:rPr>
            </w:pPr>
            <w:r>
              <w:rPr>
                <w:rFonts w:ascii="Arial" w:cs="Arial" w:eastAsia="Arial" w:hAnsi="Arial"/>
                <w:sz w:val="17"/>
                <w:szCs w:val="17"/>
                <w:color w:val="0000FF"/>
                <w:w w:val="95"/>
              </w:rPr>
              <w:t>10,000</w:t>
            </w:r>
            <w:r>
              <w:rPr>
                <w:rFonts w:ascii="Arial" w:cs="Arial" w:eastAsia="Arial" w:hAnsi="Arial"/>
                <w:sz w:val="21"/>
                <w:szCs w:val="21"/>
                <w:color w:val="008000"/>
                <w:w w:val="95"/>
                <w:vertAlign w:val="superscript"/>
              </w:rPr>
              <w:t>(2)</w:t>
            </w:r>
          </w:p>
        </w:tc>
        <w:tc>
          <w:tcPr>
            <w:tcW w:w="40" w:type="dxa"/>
            <w:vAlign w:val="bottom"/>
          </w:tcPr>
          <w:p>
            <w:pPr>
              <w:spacing w:after="0"/>
              <w:rPr>
                <w:sz w:val="17"/>
                <w:szCs w:val="17"/>
                <w:color w:val="auto"/>
              </w:rPr>
            </w:pPr>
          </w:p>
        </w:tc>
        <w:tc>
          <w:tcPr>
            <w:tcW w:w="700" w:type="dxa"/>
            <w:vAlign w:val="bottom"/>
            <w:gridSpan w:val="2"/>
          </w:tcPr>
          <w:p>
            <w:pPr>
              <w:ind w:left="10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r>
              <w:rPr>
                <w:rFonts w:ascii="Arial" w:cs="Arial" w:eastAsia="Arial" w:hAnsi="Arial"/>
                <w:sz w:val="21"/>
                <w:szCs w:val="21"/>
                <w:color w:val="008000"/>
                <w:vertAlign w:val="superscript"/>
              </w:rPr>
              <w:t>(2)</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5"/>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Amendment is being filed because the dates on the original filing were incorrect, being off by one year. Thus, the Transaction Date was erroniously listed as 3/1/06, the Exercisable Date as 3/1/07, &amp;c.</w:t>
      </w:r>
    </w:p>
    <w:p>
      <w:pPr>
        <w:spacing w:after="0" w:line="59" w:lineRule="exact"/>
        <w:rPr>
          <w:rFonts w:ascii="Arial" w:cs="Arial" w:eastAsia="Arial" w:hAnsi="Arial"/>
          <w:sz w:val="12"/>
          <w:szCs w:val="12"/>
          <w:color w:val="008000"/>
        </w:rPr>
      </w:pPr>
    </w:p>
    <w:p>
      <w:pPr>
        <w:ind w:left="40" w:right="420" w:firstLine="5"/>
        <w:spacing w:after="0" w:line="276"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Compensated non-employee directors receive an initial option for 20,000 shares of the Company's common stock on appointment to the Board of Directors as such, and an option for 10,000 shares on each anniversary of appointment, with a strike price equal to the closing price of the stock on such date (or the last preceding business day if such day is not a business day); initial options vest 1/3 on each of the first three anniversaries of appointment, and annual options vest on the first anniversary of each such option. Mr. Bjerkholt was appointed to the Board on March 1, 2004.</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Eric H. Bjerkholt by Iris Brest,</w:t>
            </w:r>
          </w:p>
        </w:tc>
        <w:tc>
          <w:tcPr>
            <w:tcW w:w="1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03/08/2007</w:t>
            </w:r>
          </w:p>
        </w:tc>
        <w:tc>
          <w:tcPr>
            <w:tcW w:w="0" w:type="dxa"/>
            <w:vAlign w:val="bottom"/>
          </w:tcPr>
          <w:p>
            <w:pPr>
              <w:spacing w:after="0"/>
              <w:rPr>
                <w:sz w:val="1"/>
                <w:szCs w:val="1"/>
                <w:color w:val="auto"/>
              </w:rPr>
            </w:pPr>
          </w:p>
        </w:tc>
      </w:tr>
      <w:tr>
        <w:trPr>
          <w:trHeight w:val="90"/>
        </w:trPr>
        <w:tc>
          <w:tcPr>
            <w:tcW w:w="116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Attorney-in-Fact</w:t>
            </w:r>
          </w:p>
        </w:tc>
        <w:tc>
          <w:tcPr>
            <w:tcW w:w="11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60" w:type="dxa"/>
            <w:vAlign w:val="bottom"/>
            <w:tcBorders>
              <w:bottom w:val="single" w:sz="8" w:color="auto"/>
            </w:tcBorders>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735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2019-12-24T01:40:12Z</dcterms:created>
  <dcterms:modified xsi:type="dcterms:W3CDTF">2019-12-24T01:40:12Z</dcterms:modified>
</cp:coreProperties>
</file>