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15,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60" w:type="dxa"/>
            <w:vAlign w:val="bottom"/>
          </w:tcPr>
          <w:p>
            <w:pPr>
              <w:spacing w:after="0"/>
              <w:rPr>
                <w:sz w:val="24"/>
                <w:szCs w:val="24"/>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4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15, 2022, Microbot Medical Inc. (the “Company”) issued a press release announcing that it will be hosting a monthly educational webinar series, the Access-Ability Live by MBOT, to focus on key issues impacting the future of the endovascular space, including robotics and other</w:t>
      </w:r>
    </w:p>
    <w:p>
      <w:pPr>
        <w:jc w:val="both"/>
        <w:spacing w:after="0" w:line="221" w:lineRule="auto"/>
        <w:rPr>
          <w:sz w:val="20"/>
          <w:szCs w:val="20"/>
          <w:color w:val="auto"/>
        </w:rPr>
      </w:pPr>
      <w:r>
        <w:rPr>
          <w:rFonts w:ascii="Times New Roman" w:cs="Times New Roman" w:eastAsia="Times New Roman" w:hAnsi="Times New Roman"/>
          <w:sz w:val="18"/>
          <w:szCs w:val="18"/>
          <w:color w:val="auto"/>
        </w:rPr>
        <w:t>medical devices that will improve patient outcomes, and the place that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is expected to play in it. Each month, the Company plans to partner with industry leaders, such as physicians, hospital administrators, entrepreneurs, technicians and financial experts for a live discussion and Q&amp;A session to address top-of-mind healthcare related topics.</w:t>
      </w:r>
    </w:p>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initial webinar will be held on November 16, 2022, at 1:00 pm ET, and hosted by the Company’s Chief Medical Officer, Dr. Eyal Morag. Dr. Morag’s guest speaker will be Dr. Sebastian Flacke, a global leader in the endovascular space and Chief of Interventional Radiology and Director of non-invasive Cardiovascular Imaging at Lahey Hospital &amp; Medical Center. Dr. Flacke is expected to address the current landscape for endovascular procedures, and how it has changed over the past and the emerging technologies being developed today that can potentially and significantly change how these procedures are going to be performed in the near future. Dr. Flacke will also share his recent hands-on experience with the LIBERTY Robotic System and the future impact that he believes it will have on his practice once the system is cleared for commercialization in the U.S.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participate on the webinar, attendees need to register in advance at: https://us06web.zoom.us/webinar/register/WN_BslG0qO6QJem2Ew_gPSCuw. After registering, participants will receive a confirmation email containing information about joining the webinar.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2900" w:type="dxa"/>
            <w:vAlign w:val="bottom"/>
          </w:tcPr>
          <w:p>
            <w:pPr>
              <w:spacing w:after="0"/>
              <w:rPr>
                <w:sz w:val="20"/>
                <w:szCs w:val="20"/>
                <w:color w:val="auto"/>
              </w:rPr>
            </w:pPr>
          </w:p>
        </w:tc>
        <w:tc>
          <w:tcPr>
            <w:tcW w:w="724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900" w:type="dxa"/>
            <w:vAlign w:val="bottom"/>
          </w:tcPr>
          <w:p>
            <w:pPr>
              <w:spacing w:after="0"/>
              <w:rPr>
                <w:sz w:val="24"/>
                <w:szCs w:val="24"/>
                <w:color w:val="auto"/>
              </w:rPr>
            </w:pPr>
          </w:p>
        </w:tc>
        <w:tc>
          <w:tcPr>
            <w:tcW w:w="724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90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November 15, 2022</w:t>
            </w:r>
          </w:p>
        </w:tc>
        <w:tc>
          <w:tcPr>
            <w:tcW w:w="7240" w:type="dxa"/>
            <w:vAlign w:val="bottom"/>
            <w:tcBorders>
              <w:top w:val="single" w:sz="8" w:color="auto"/>
            </w:tcBorders>
          </w:tcPr>
          <w:p>
            <w:pPr>
              <w:spacing w:after="0"/>
              <w:rPr>
                <w:sz w:val="24"/>
                <w:szCs w:val="24"/>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Announces New Webinar Series to Engage Stakeholders with Experts in the Healthcare Space</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The ‘Access-Ability Live” by MBOT will build an online community of healthcare industry leaders who are interested in robotics to come together and share their opinion and experience</w:t>
      </w:r>
    </w:p>
    <w:p>
      <w:pPr>
        <w:spacing w:after="0" w:line="162" w:lineRule="exact"/>
        <w:rPr>
          <w:sz w:val="20"/>
          <w:szCs w:val="20"/>
          <w:color w:val="auto"/>
        </w:rPr>
      </w:pPr>
    </w:p>
    <w:p>
      <w:pPr>
        <w:jc w:val="center"/>
        <w:spacing w:after="0" w:line="217" w:lineRule="auto"/>
        <w:rPr>
          <w:sz w:val="20"/>
          <w:szCs w:val="20"/>
          <w:color w:val="auto"/>
        </w:rPr>
      </w:pPr>
      <w:r>
        <w:rPr>
          <w:rFonts w:ascii="Times New Roman" w:cs="Times New Roman" w:eastAsia="Times New Roman" w:hAnsi="Times New Roman"/>
          <w:sz w:val="18"/>
          <w:szCs w:val="18"/>
          <w:i w:val="1"/>
          <w:iCs w:val="1"/>
          <w:color w:val="auto"/>
        </w:rPr>
        <w:t>First Webinar on November 16</w:t>
      </w:r>
      <w:r>
        <w:rPr>
          <w:rFonts w:ascii="Times New Roman" w:cs="Times New Roman" w:eastAsia="Times New Roman" w:hAnsi="Times New Roman"/>
          <w:sz w:val="29"/>
          <w:szCs w:val="29"/>
          <w:i w:val="1"/>
          <w:iCs w:val="1"/>
          <w:color w:val="auto"/>
          <w:vertAlign w:val="superscript"/>
        </w:rPr>
        <w:t>th</w:t>
      </w:r>
      <w:r>
        <w:rPr>
          <w:rFonts w:ascii="Times New Roman" w:cs="Times New Roman" w:eastAsia="Times New Roman" w:hAnsi="Times New Roman"/>
          <w:sz w:val="18"/>
          <w:szCs w:val="18"/>
          <w:i w:val="1"/>
          <w:iCs w:val="1"/>
          <w:color w:val="auto"/>
        </w:rPr>
        <w:t xml:space="preserve"> at 1:00 pm ET will Focus on the Evolving Endovascular Space Procedures and How Emerging New Technologies such as the LIBERTY® Robotic System may be used by Physicians in the Future</w:t>
      </w:r>
    </w:p>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HINGHAM, Mass., November 15, 2022 </w:t>
      </w:r>
      <w:r>
        <w:rPr>
          <w:rFonts w:ascii="Times New Roman" w:cs="Times New Roman" w:eastAsia="Times New Roman" w:hAnsi="Times New Roman"/>
          <w:sz w:val="18"/>
          <w:szCs w:val="18"/>
          <w:color w:val="auto"/>
        </w:rPr>
        <w:t>– Microbot Medical Inc. (Nasdaq: MBOT), announced that it will be hosting a monthly educational webinar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series, the </w:t>
      </w:r>
      <w:r>
        <w:rPr>
          <w:rFonts w:ascii="Times New Roman" w:cs="Times New Roman" w:eastAsia="Times New Roman" w:hAnsi="Times New Roman"/>
          <w:sz w:val="18"/>
          <w:szCs w:val="18"/>
          <w:i w:val="1"/>
          <w:iCs w:val="1"/>
          <w:color w:val="auto"/>
        </w:rPr>
        <w:t>Access-Ability Live by MBOT</w:t>
      </w:r>
      <w:r>
        <w:rPr>
          <w:rFonts w:ascii="Times New Roman" w:cs="Times New Roman" w:eastAsia="Times New Roman" w:hAnsi="Times New Roman"/>
          <w:sz w:val="18"/>
          <w:szCs w:val="18"/>
          <w:color w:val="auto"/>
        </w:rPr>
        <w:t>, to focus on key issues impacting the future of the endovascular space, including robotics and other medical devices that will improve patient outcomes, and the place that the LIBERTY® Robotic System is expected to play in it. Each month, the Company plans to partner with industry leaders, such as physicians, hospital administrators, entrepreneurs, technicians and financial experts for a live discussion and Q&amp;A session to address top-of-mind healthcare related topics.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initial webinar will be held on November 16, 2022, at 1:00 pm ET, and hosted by the Company’s Chief Medical Officer, Dr. Eyal Morag. Dr. Morag’s guest speaker will be Dr. Sebastian Flacke, a global leader in the endovascular space and Chief of Interventional Radiology and Director of non-invasive Cardiovascular Imaging at Lahey Hospital &amp; Medical Center. Dr. Flacke is expected to address the current landscape for endovascular procedures, and how it has changed over the past and the emerging technologies being developed today that can potentially and significantly change how these procedures are going to be performed in the near future. Dr. Flacke will also share his recent hands-on experience with the LIBERTY Robotic System and the future impact that he believes it will have on his practice once the system is cleared for commercialization in the U.S.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“Over the last couple of months, we have noticed increased interest in our LIBERTY® Robotic System technology by multiple stakeholders, ranging from physicians, investors, strategic partners, and others, which coincides with our continued efforts towards the regulatory and commercialization phases,” commented Harel Gadot, Chairman, CEO and President. “To address this growing interest and ensure we are engaging with our key stakeholders, it’s critical they hear first-hand from industry experts about the growing unmet needs in the endovascular space, and how the LIBERTY Robotic System has the potential to resolve many of the challenges being experienced today. Our decision to launch the </w:t>
      </w:r>
      <w:r>
        <w:rPr>
          <w:rFonts w:ascii="Times New Roman" w:cs="Times New Roman" w:eastAsia="Times New Roman" w:hAnsi="Times New Roman"/>
          <w:sz w:val="18"/>
          <w:szCs w:val="18"/>
          <w:i w:val="1"/>
          <w:iCs w:val="1"/>
          <w:color w:val="auto"/>
        </w:rPr>
        <w:t>Access-Ability Live by MBOT</w:t>
      </w:r>
      <w:r>
        <w:rPr>
          <w:rFonts w:ascii="Times New Roman" w:cs="Times New Roman" w:eastAsia="Times New Roman" w:hAnsi="Times New Roman"/>
          <w:sz w:val="18"/>
          <w:szCs w:val="18"/>
          <w:color w:val="auto"/>
        </w:rPr>
        <w:t xml:space="preserve"> webinar series is meant to establish an online community of industry leaders who are interested in robotics to come together and share their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To participate on the webinar, please register in advance at: </w:t>
      </w:r>
      <w:r>
        <w:rPr>
          <w:rFonts w:ascii="Times New Roman" w:cs="Times New Roman" w:eastAsia="Times New Roman" w:hAnsi="Times New Roman"/>
          <w:sz w:val="18"/>
          <w:szCs w:val="18"/>
          <w:u w:val="single" w:color="auto"/>
          <w:color w:val="auto"/>
        </w:rPr>
        <w:t>https://us06web.zoom.us/webinar/register/WN_BslG0qO6QJem2Ew_gPSCuw.</w:t>
      </w:r>
      <w:r>
        <w:rPr>
          <w:rFonts w:ascii="Times New Roman" w:cs="Times New Roman" w:eastAsia="Times New Roman" w:hAnsi="Times New Roman"/>
          <w:sz w:val="18"/>
          <w:szCs w:val="18"/>
          <w:color w:val="auto"/>
        </w:rPr>
        <w:t xml:space="preserve"> After registering, participants will receive a confirmation email containing information about joining the webinar.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and</w:t>
      </w:r>
    </w:p>
    <w:p>
      <w:pPr>
        <w:spacing w:after="0" w:line="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One &amp; Done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technologies, the outcome of its studies to evaluate LIBERTY, the One &amp; Done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technologies and other existing and future technologies,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2022-11-15T08:33:14Z</dcterms:created>
  <dcterms:modified xsi:type="dcterms:W3CDTF">2022-11-15T08:33:14Z</dcterms:modified>
</cp:coreProperties>
</file>