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6, 2025, Microbot Medical Inc., a Delaware corporation (the “Company”), entered into Securities Purchase Agreements (the “Purchase Agreements”) with institutional investors (the “Investors”), pursuant to which the Company agreed to issue and sell, in a registered direct offering priced at-the-market under the rules of The Nasdaq Stock Market (the “Registered Offering”), an aggregate of 4,000,001 shares (the “Shares”) of the Company’s common stock, par value $0.01 per share (“Common Stock”), at an offering price of $1.75 per share, for aggregate gross proceeds from the Offerings (as defined below) of approximately $7.0 million before deducting the placement agent fee (as described in greater detail below) and related offering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30-day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333-275634), which was filed with the Securities and Exchange Commission (the “Commission”) on November 17, 2023, amended on November 30, 2023 and was declared effective by the Commission on December 4, 2023 (the “Registration Statement”), a base prospectus dated December 4, 2023 and a prospectus supplement dated January 6,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Investors Series G preferred investment options to purchase up to 8,000,002 shares of Common Stock (the “Series G Warrants”) at an exercise price of $1.75 per share. Each Series G Warrant is exercisable immediately and will expire two years from the initial exercise date. The Series G Warrants and the shares of the Common Stock issuable upon the exercise of the Series G Warrants (the “Series G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Offerings are expected to close on or about January 7, 2025, subject to the satisfaction of customary closing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Series G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G Warrants up to 9.99% of the number of the Company’s Common Stock outstanding immediately after giving effect to the exercise, as such percentage ownership is determined in accordance with the terms of the Series G Warrant.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29, 2024, the Company entered into an engagement letter, as amended on January 3, 2025 in connection with the Offerings (as amended,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200,000 shares of Common Stock (the “Wainwright Warrants” and, together with the Series G Warrants, the “Warrants”). The Wainwright Warrants are exercisable immediately, will expire two years from issuance, and have an exercise price of $2.1875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Series G Warrants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Series G Warrants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Series G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above related to the Warrants, the Series G Warrant Shares and the Wainwright Warrant Shares is incorporated herein by reference into this Item 3.02.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6, 2025, the Company issued a press release announcing the Offerings, a copy of which is attached hereto as Exhibit 99.1 and is incorporated by reference into this Item 8.01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Series G Warrant.</w:t>
      </w:r>
    </w:p>
    <w:p>
      <w:pPr>
        <w:spacing w:after="0" w:line="23"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Form of Wainwright Warrant.</w:t>
      </w:r>
    </w:p>
    <w:p>
      <w:pPr>
        <w:spacing w:after="0" w:line="9"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Mintz, Levin, Cohn, Ferris, Glovsky and Popeo, P.C.</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 dated as of January 6, 2025, by and among the Company and the purchasers party thereto.</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Mintz, Levin, Cohn, Ferris, Glovsky and Popeo, P.C. (included in Exhibit 5.1).</w:t>
      </w:r>
    </w:p>
    <w:p>
      <w:pPr>
        <w:spacing w:after="0" w:line="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Pricing Press Release.</w:t>
      </w:r>
    </w:p>
    <w:p>
      <w:pPr>
        <w:spacing w:after="0" w:line="9"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G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January ___, 2025</w:t>
      </w:r>
    </w:p>
    <w:p>
      <w:pPr>
        <w:spacing w:after="0" w:line="200" w:lineRule="exact"/>
        <w:rPr>
          <w:sz w:val="20"/>
          <w:szCs w:val="20"/>
          <w:color w:val="auto"/>
        </w:rPr>
      </w:pPr>
    </w:p>
    <w:p>
      <w:pPr>
        <w:sectPr>
          <w:pgSz w:w="11900" w:h="16838" w:orient="portrait"/>
          <w:cols w:equalWidth="0" w:num="2">
            <w:col w:w="8340" w:space="720"/>
            <w:col w:w="2180"/>
          </w:cols>
          <w:pgMar w:left="320" w:top="333"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G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______ (the “</w:t>
      </w:r>
      <w:r>
        <w:rPr>
          <w:rFonts w:ascii="Times New Roman" w:cs="Times New Roman" w:eastAsia="Times New Roman" w:hAnsi="Times New Roman"/>
          <w:sz w:val="18"/>
          <w:szCs w:val="18"/>
          <w:u w:val="single" w:color="auto"/>
          <w:color w:val="auto"/>
        </w:rPr>
        <w:t>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January 6, 2025,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Preferred Investment Option shall be $1.75,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both"/>
        <w:ind w:firstLine="644"/>
        <w:spacing w:after="0" w:line="261" w:lineRule="auto"/>
        <w:tabs>
          <w:tab w:leader="none" w:pos="8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1080" w:hanging="436"/>
        <w:spacing w:after="0" w:line="253" w:lineRule="auto"/>
        <w:tabs>
          <w:tab w:leader="none" w:pos="9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080" w:hanging="436"/>
        <w:spacing w:after="0" w:line="266" w:lineRule="auto"/>
        <w:tabs>
          <w:tab w:leader="none" w:pos="9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 w:name="page8"/>
    <w:bookmarkEnd w:id="7"/>
    <w:p>
      <w:pPr>
        <w:jc w:val="both"/>
        <w:ind w:left="840" w:firstLine="640"/>
        <w:spacing w:after="0" w:line="256" w:lineRule="auto"/>
        <w:tabs>
          <w:tab w:leader="none" w:pos="16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 w:name="page9"/>
    <w:bookmarkEnd w:id="8"/>
    <w:p>
      <w:pPr>
        <w:jc w:val="both"/>
        <w:ind w:firstLine="644"/>
        <w:spacing w:after="0" w:line="266" w:lineRule="auto"/>
        <w:tabs>
          <w:tab w:leader="none" w:pos="83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0" w:name="page11"/>
    <w:bookmarkEnd w:id="10"/>
    <w:p>
      <w:pPr>
        <w:jc w:val="both"/>
        <w:ind w:left="4" w:firstLine="644"/>
        <w:spacing w:after="0" w:line="266" w:lineRule="auto"/>
        <w:tabs>
          <w:tab w:leader="none" w:pos="84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717" w:gutter="0" w:footer="0" w:header="0"/>
        </w:sectPr>
      </w:pPr>
    </w:p>
    <w:bookmarkStart w:id="11" w:name="page12"/>
    <w:bookmarkEnd w:id="11"/>
    <w:p>
      <w:pPr>
        <w:jc w:val="both"/>
        <w:ind w:left="-460" w:firstLine="644"/>
        <w:spacing w:after="0" w:line="266" w:lineRule="auto"/>
        <w:tabs>
          <w:tab w:leader="none" w:pos="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 w:name="page14"/>
    <w:bookmarkEnd w:id="13"/>
    <w:p>
      <w:pPr>
        <w:jc w:val="both"/>
        <w:ind w:left="-460" w:firstLine="644"/>
        <w:spacing w:after="0" w:line="256" w:lineRule="auto"/>
        <w:tabs>
          <w:tab w:leader="none" w:pos="3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 w:name="page15"/>
    <w:bookmarkEnd w:id="14"/>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 w:name="page16"/>
    <w:bookmarkEnd w:id="15"/>
    <w:p>
      <w:pPr>
        <w:jc w:val="both"/>
        <w:ind w:firstLine="644"/>
        <w:spacing w:after="0" w:line="261" w:lineRule="auto"/>
        <w:tabs>
          <w:tab w:leader="none" w:pos="8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6" w:name="page17"/>
    <w:bookmarkEnd w:id="1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January 7, 2025</w:t>
      </w:r>
    </w:p>
    <w:p>
      <w:pPr>
        <w:spacing w:after="0" w:line="200" w:lineRule="exact"/>
        <w:rPr>
          <w:sz w:val="20"/>
          <w:szCs w:val="20"/>
          <w:color w:val="auto"/>
        </w:rPr>
      </w:pPr>
    </w:p>
    <w:p>
      <w:pPr>
        <w:sectPr>
          <w:pgSz w:w="11900" w:h="16838" w:orient="portrait"/>
          <w:cols w:equalWidth="0" w:num="2">
            <w:col w:w="8520" w:space="720"/>
            <w:col w:w="2000"/>
          </w:cols>
          <w:pgMar w:left="320" w:top="333" w:right="339" w:bottom="1440" w:gutter="0" w:footer="0" w:header="0"/>
          <w:type w:val="continuous"/>
        </w:sectPr>
      </w:pPr>
    </w:p>
    <w:p>
      <w:pPr>
        <w:spacing w:after="0" w:line="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January 7, 2027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 as amended on January 3, 2025.</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January 6, 2025,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5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Preferred Investment Option shall be $2.1875,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0" w:name="page21"/>
    <w:bookmarkEnd w:id="20"/>
    <w:p>
      <w:pPr>
        <w:jc w:val="both"/>
        <w:ind w:firstLine="644"/>
        <w:spacing w:after="0" w:line="261"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1080" w:hanging="436"/>
        <w:spacing w:after="0" w:line="253" w:lineRule="auto"/>
        <w:tabs>
          <w:tab w:leader="none" w:pos="9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080" w:hanging="436"/>
        <w:spacing w:after="0" w:line="266" w:lineRule="auto"/>
        <w:tabs>
          <w:tab w:leader="none" w:pos="9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2" w:name="page23"/>
    <w:bookmarkEnd w:id="22"/>
    <w:p>
      <w:pPr>
        <w:jc w:val="both"/>
        <w:ind w:left="840" w:firstLine="640"/>
        <w:spacing w:after="0" w:line="256" w:lineRule="auto"/>
        <w:tabs>
          <w:tab w:leader="none" w:pos="167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3" w:name="page24"/>
    <w:bookmarkEnd w:id="23"/>
    <w:p>
      <w:pPr>
        <w:jc w:val="both"/>
        <w:ind w:firstLine="644"/>
        <w:spacing w:after="0" w:line="266" w:lineRule="auto"/>
        <w:tabs>
          <w:tab w:leader="none" w:pos="83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5" w:name="page26"/>
    <w:bookmarkEnd w:id="25"/>
    <w:p>
      <w:pPr>
        <w:jc w:val="both"/>
        <w:ind w:left="4" w:firstLine="644"/>
        <w:spacing w:after="0" w:line="266" w:lineRule="auto"/>
        <w:tabs>
          <w:tab w:leader="none" w:pos="84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717" w:gutter="0" w:footer="0" w:header="0"/>
        </w:sectPr>
      </w:pPr>
    </w:p>
    <w:bookmarkStart w:id="26" w:name="page27"/>
    <w:bookmarkEnd w:id="26"/>
    <w:p>
      <w:pPr>
        <w:jc w:val="both"/>
        <w:ind w:left="-460" w:firstLine="644"/>
        <w:spacing w:after="0" w:line="266" w:lineRule="auto"/>
        <w:tabs>
          <w:tab w:leader="none" w:pos="3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8" w:name="page29"/>
    <w:bookmarkEnd w:id="28"/>
    <w:p>
      <w:pPr>
        <w:jc w:val="both"/>
        <w:ind w:left="-460" w:firstLine="644"/>
        <w:spacing w:after="0" w:line="256"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9" w:name="page30"/>
    <w:bookmarkEnd w:id="29"/>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0" w:name="page31"/>
    <w:bookmarkEnd w:id="30"/>
    <w:p>
      <w:pPr>
        <w:jc w:val="both"/>
        <w:ind w:firstLine="644"/>
        <w:spacing w:after="0" w:line="261" w:lineRule="auto"/>
        <w:tabs>
          <w:tab w:leader="none" w:pos="8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1" w:name="page32"/>
    <w:bookmarkEnd w:id="3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-119380</wp:posOffset>
            </wp:positionV>
            <wp:extent cx="685800" cy="865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0" cy="8655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January 6, 2025, to a Prospectus, dated December 4, 2023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4,000,001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$0.01 par value per share, pursuant to a Securities Purchase Agreement, dated January 6,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35560</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6, 2025,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firstLine="648"/>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Trading Day following the date hereof.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$1.75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xml:space="preserve">” means the Series G Preferred Investment Options delivered to the Purchasers at the Closing in accordance with Section 2.2(a) hereof, which Preferred Investment Options shall be exercisable immediately upon issuance and have a term of exercise equal to two (2) years after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the shares of Common Stock issuable upon exercise of the Preferred Investment Options.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333-275634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0" w:name="page41"/>
    <w:bookmarkEnd w:id="40"/>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$7,000,004 of Shares and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and the Company shall be deemed unconditionally bound to sell such Pre-Settlement Shares to such Person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Investment Option registered in the name of such Purchaser to purchase up to a number of shares of Common Stock equal to 200% of the sum of such Purchaser’s Shares and Pre-Funded Warrant Shares, with an exercise price equal to $1.75, subject to adjustment therein;</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3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2260" w:hanging="308"/>
        <w:spacing w:after="0"/>
        <w:tabs>
          <w:tab w:leader="none" w:pos="2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1300" w:firstLine="652"/>
        <w:spacing w:after="0" w:line="261" w:lineRule="auto"/>
        <w:tabs>
          <w:tab w:leader="none" w:pos="21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300" w:firstLine="652"/>
        <w:spacing w:after="0" w:line="282" w:lineRule="auto"/>
        <w:tabs>
          <w:tab w:leader="none" w:pos="22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8"/>
        <w:spacing w:after="0" w:line="253"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8"/>
        <w:spacing w:after="0" w:line="256" w:lineRule="auto"/>
        <w:tabs>
          <w:tab w:leader="none" w:pos="2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4,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8"/>
        <w:spacing w:after="0" w:line="261"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set forth therein is as set forth in the SEC Reports. The Company has not issued any capital stock since its most recently filed periodic report under the Exchange Act, other than (i) as disclosed in a subsequent Current Report on Form 8-K,</w:t>
      </w:r>
    </w:p>
    <w:p>
      <w:pPr>
        <w:jc w:val="both"/>
        <w:ind w:firstLine="8"/>
        <w:spacing w:after="0" w:line="251" w:lineRule="auto"/>
        <w:tabs>
          <w:tab w:leader="none" w:pos="2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exercise of employee stock options under the Company’s stock option plans, (iii) the issuance of shares of Common Stock to employees pursuant to the Company’s employee stock purchase plans and (iv)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8"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8"/>
        <w:spacing w:after="0" w:line="253"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8"/>
        <w:spacing w:after="0" w:line="253"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8"/>
        <w:spacing w:after="0" w:line="254"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8"/>
        <w:spacing w:after="0" w:line="255" w:lineRule="auto"/>
        <w:tabs>
          <w:tab w:leader="none" w:pos="2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8"/>
        <w:spacing w:after="0" w:line="254" w:lineRule="auto"/>
        <w:tabs>
          <w:tab w:leader="none" w:pos="2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firstLine="8"/>
        <w:spacing w:after="0" w:line="252" w:lineRule="auto"/>
        <w:tabs>
          <w:tab w:leader="none" w:pos="2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8"/>
        <w:spacing w:after="0" w:line="258" w:lineRule="auto"/>
        <w:tabs>
          <w:tab w:leader="none" w:pos="2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firstLine="8"/>
        <w:spacing w:after="0" w:line="252" w:lineRule="auto"/>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3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8"/>
        <w:spacing w:after="0" w:line="256" w:lineRule="auto"/>
        <w:tabs>
          <w:tab w:leader="none" w:pos="3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8"/>
        <w:spacing w:after="0" w:line="258" w:lineRule="auto"/>
        <w:tabs>
          <w:tab w:leader="none" w:pos="3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8"/>
        <w:spacing w:after="0" w:line="256"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8"/>
        <w:spacing w:after="0" w:line="266"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4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8"/>
        <w:spacing w:after="0" w:line="261" w:lineRule="auto"/>
        <w:tabs>
          <w:tab w:leader="none" w:pos="3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3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40" w:firstLine="964"/>
        <w:spacing w:after="0" w:line="253" w:lineRule="auto"/>
        <w:tabs>
          <w:tab w:leader="none" w:pos="15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964"/>
        <w:spacing w:after="0" w:line="253" w:lineRule="auto"/>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firstLine="964"/>
        <w:spacing w:after="0" w:line="266" w:lineRule="auto"/>
        <w:tabs>
          <w:tab w:leader="none" w:pos="12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64"/>
        <w:spacing w:after="0" w:line="261" w:lineRule="auto"/>
        <w:tabs>
          <w:tab w:leader="none" w:pos="12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59" w:name="page60"/>
    <w:bookmarkEnd w:id="59"/>
    <w:p>
      <w:pPr>
        <w:jc w:val="both"/>
        <w:ind w:left="340" w:firstLine="964"/>
        <w:spacing w:after="0" w:line="253" w:lineRule="auto"/>
        <w:tabs>
          <w:tab w:leader="none" w:pos="15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340" w:firstLine="964"/>
        <w:spacing w:after="0" w:line="253" w:lineRule="auto"/>
        <w:tabs>
          <w:tab w:leader="none" w:pos="15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40" w:firstLine="964"/>
        <w:spacing w:after="0" w:line="266" w:lineRule="auto"/>
        <w:tabs>
          <w:tab w:leader="none" w:pos="15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6" w:lineRule="auto"/>
        <w:tabs>
          <w:tab w:leader="none" w:pos="2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both"/>
        <w:ind w:firstLine="8"/>
        <w:spacing w:after="0" w:line="252" w:lineRule="auto"/>
        <w:tabs>
          <w:tab w:leader="none" w:pos="2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8"/>
        <w:spacing w:after="0" w:line="257" w:lineRule="auto"/>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2" w:lineRule="exact"/>
        <w:rPr>
          <w:rFonts w:ascii="Times New Roman" w:cs="Times New Roman" w:eastAsia="Times New Roman" w:hAnsi="Times New Roman"/>
          <w:sz w:val="18"/>
          <w:szCs w:val="18"/>
          <w:color w:val="auto"/>
        </w:rPr>
      </w:pPr>
    </w:p>
    <w:p>
      <w:pPr>
        <w:jc w:val="both"/>
        <w:ind w:firstLine="8"/>
        <w:spacing w:after="0" w:line="253" w:lineRule="auto"/>
        <w:tabs>
          <w:tab w:leader="none" w:pos="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8"/>
        <w:spacing w:after="0" w:line="253"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8"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(v) filing a registration statement to register the shares of Common Stock underlying the Preferred Investment Options, (x) the Prospectus Supplement, (y) filing a registration statement on Form S-8 in connection with any employee benefit plan or (z) any supplement or amendment (or Post-Effective Amendment) to any registration statement filed with the SEC prior to the date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ind w:firstLine="8"/>
        <w:spacing w:after="0" w:line="253" w:lineRule="auto"/>
        <w:tabs>
          <w:tab w:leader="none" w:pos="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expiration of the restrictive period set forth in Section 4.11(a) above, the entry into and/or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89"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date of this Agreement), the Company shall file a registration statement on Form S-1 (or other appropriate form if the Company is not then Form S-1 eligible) providing for the resale by the Purchasers of the Preferred Investment Option Shares issued and issuable upon exercise of the Preferred Investment Options. The Company shall use commercially reasonable efforts to cause such registration statement to become effective within 60 calendar days following the date of this Agreement (or within 90 calendar days following the date of this Agreement in case of “full review” of such registration statement by the Commission) and to keep such registration statement effective at all times until no Purchaser owns any Preferred Investment Options or Preferred Investment Option Shares issuable upon exercise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30346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G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$7 Million Registered Direct Offering Priced At-The-Market under Nasdaq Rules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HINGHAM, Mass., January 6, 2025 (GLOBE NEWSWIRE) — Microbot Medical Inc. (Nasdaq: MBOT) today announced that it has entered into definitive agreements for the purchase and sale of 4,000,002 shares of the Company’s common stock at a purchase price of $1.75 per share of common stock in a registered direct offering priced at-the-market under Nasdaq rules. In addition, in a concurrent private placement, the Company will issue unregistered short-term series G preferred investment options. The short-term series G preferred investment options to purchase up to 8,000,004 shares of common stock have an exercise price of $1.75 per share and are immediately exercisable following issuance for a period of two years thereafter. The closing of the registered direct offering and the concurrent private placement is expected to occur on or about January 7, 2025, subject to the satisfaction of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$7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short-term series G preferred investment options issued in the concurrent private placement or the shares of common stock underlying such short-term series G preferred investment options) are being offered by the Company pursuant to a “shelf” registration statement on Form S-3 (File No. 333-275634) previously filed with the Securities and Exchange Commission (the “SEC”) and declared effective by the SEC on December 4, 2023.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856-5711 or e-mail at placements@hcwco.com.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short-term series G preferred investment options described above are being issued in a concurrent private placement under Section 4(a)(2) of the Securities Act of 1933, as amended (the “Securities Act”), and Regulation D promulgated thereunder and, along with the shares of common stock underlying the short-term series G preferred investment options, have not been registered under the Securities Act, or applicable state securities laws. Accordingly, the short-term series G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the Company’s need for and ability to obtain additional working capital to continue its transition to a</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 including whether the FDA will grant 510(k) clearance to</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lowerLetter"/>
      <w:start w:val="1"/>
    </w:lvl>
  </w:abstractNum>
  <w:abstractNum w:abstractNumId="2">
    <w:nsid w:val="153EA438"/>
    <w:multiLevelType w:val="hybridMultilevel"/>
    <w:lvl w:ilvl="0">
      <w:lvlJc w:val="left"/>
      <w:lvlText w:val="%1)"/>
      <w:numFmt w:val="lowerLetter"/>
      <w:start w:val="3"/>
    </w:lvl>
  </w:abstractNum>
  <w:abstractNum w:abstractNumId="3">
    <w:nsid w:val="3855585C"/>
    <w:multiLevelType w:val="hybridMultilevel"/>
    <w:lvl w:ilvl="0">
      <w:lvlJc w:val="left"/>
      <w:lvlText w:val="(%1)"/>
      <w:numFmt w:val="upperLetter"/>
      <w:start w:val="1"/>
    </w:lvl>
  </w:abstractNum>
  <w:abstractNum w:abstractNumId="4">
    <w:nsid w:val="70A64E2A"/>
    <w:multiLevelType w:val="hybridMultilevel"/>
    <w:lvl w:ilvl="0">
      <w:lvlJc w:val="left"/>
      <w:lvlText w:val="(%1)"/>
      <w:numFmt w:val="upperLetter"/>
      <w:start w:val="24"/>
    </w:lvl>
  </w:abstractNum>
  <w:abstractNum w:abstractNumId="5">
    <w:nsid w:val="6A2342EC"/>
    <w:multiLevelType w:val="hybridMultilevel"/>
    <w:lvl w:ilvl="0">
      <w:lvlJc w:val="left"/>
      <w:lvlText w:val="%1)"/>
      <w:numFmt w:val="lowerLetter"/>
      <w:start w:val="4"/>
    </w:lvl>
    <w:lvl w:ilvl="1">
      <w:lvlJc w:val="left"/>
      <w:lvlText w:val="%2."/>
      <w:numFmt w:val="lowerRoman"/>
      <w:start w:val="1"/>
    </w:lvl>
  </w:abstractNum>
  <w:abstractNum w:abstractNumId="6">
    <w:nsid w:val="2A487CB0"/>
    <w:multiLevelType w:val="hybridMultilevel"/>
    <w:lvl w:ilvl="0">
      <w:lvlJc w:val="left"/>
      <w:lvlText w:val="%1"/>
      <w:numFmt w:val="lowerRoman"/>
      <w:start w:val="1"/>
    </w:lvl>
    <w:lvl w:ilvl="1">
      <w:lvlJc w:val="left"/>
      <w:lvlText w:val="%2."/>
      <w:numFmt w:val="lowerRoman"/>
      <w:start w:val="2"/>
    </w:lvl>
  </w:abstractNum>
  <w:abstractNum w:abstractNumId="7">
    <w:nsid w:val="1D4ED43B"/>
    <w:multiLevelType w:val="hybridMultilevel"/>
    <w:lvl w:ilvl="0">
      <w:lvlJc w:val="left"/>
      <w:lvlText w:val="(%1)"/>
      <w:numFmt w:val="lowerRoman"/>
      <w:start w:val="10"/>
    </w:lvl>
    <w:lvl w:ilvl="1">
      <w:lvlJc w:val="left"/>
      <w:lvlText w:val="%2."/>
      <w:numFmt w:val="lowerRoman"/>
      <w:start w:val="5"/>
    </w:lvl>
  </w:abstractNum>
  <w:abstractNum w:abstractNumId="8">
    <w:nsid w:val="725A06FB"/>
    <w:multiLevelType w:val="hybridMultilevel"/>
    <w:lvl w:ilvl="0">
      <w:lvlJc w:val="left"/>
      <w:lvlText w:val="%1)"/>
      <w:numFmt w:val="lowerLetter"/>
      <w:start w:val="5"/>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lowerRoman"/>
      <w:start w:val="1"/>
    </w:lvl>
    <w:lvl w:ilvl="1">
      <w:lvlJc w:val="left"/>
      <w:lvlText w:val="%2)"/>
      <w:numFmt w:val="lowerLetter"/>
      <w:start w:val="4"/>
    </w:lvl>
  </w:abstractNum>
  <w:abstractNum w:abstractNumId="11">
    <w:nsid w:val="7A6D8D3C"/>
    <w:multiLevelType w:val="hybridMultilevel"/>
    <w:lvl w:ilvl="0">
      <w:lvlJc w:val="left"/>
      <w:lvlText w:val="(%1)"/>
      <w:numFmt w:val="lowerRoman"/>
      <w:start w:val="1"/>
    </w:lvl>
    <w:lvl w:ilvl="1">
      <w:lvlJc w:val="left"/>
      <w:lvlText w:val="%2"/>
      <w:numFmt w:val="lowerLetter"/>
      <w:start w:val="1"/>
    </w:lvl>
  </w:abstractNum>
  <w:abstractNum w:abstractNumId="12">
    <w:nsid w:val="4B588F54"/>
    <w:multiLevelType w:val="hybridMultilevel"/>
    <w:lvl w:ilvl="0">
      <w:lvlJc w:val="left"/>
      <w:lvlText w:val="%1)"/>
      <w:numFmt w:val="lowerLetter"/>
      <w:start w:val="5"/>
    </w:lvl>
    <w:lvl w:ilvl="1">
      <w:lvlJc w:val="left"/>
      <w:lvlText w:val="%2."/>
      <w:numFmt w:val="lowerRoman"/>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1"/>
    </w:lvl>
  </w:abstractNum>
  <w:abstractNum w:abstractNumId="15">
    <w:nsid w:val="38437FDB"/>
    <w:multiLevelType w:val="hybridMultilevel"/>
    <w:lvl w:ilvl="0">
      <w:lvlJc w:val="left"/>
      <w:lvlText w:val="%1)"/>
      <w:numFmt w:val="lowerLetter"/>
      <w:start w:val="2"/>
    </w:lvl>
  </w:abstractNum>
  <w:abstractNum w:abstractNumId="16">
    <w:nsid w:val="7644A45C"/>
    <w:multiLevelType w:val="hybridMultilevel"/>
    <w:lvl w:ilvl="0">
      <w:lvlJc w:val="left"/>
      <w:lvlText w:val="%1)"/>
      <w:numFmt w:val="lowerLetter"/>
      <w:start w:val="5"/>
    </w:lvl>
  </w:abstractNum>
  <w:abstractNum w:abstractNumId="17">
    <w:nsid w:val="32FFF902"/>
    <w:multiLevelType w:val="hybridMultilevel"/>
    <w:lvl w:ilvl="0">
      <w:lvlJc w:val="left"/>
      <w:lvlText w:val="%1)"/>
      <w:numFmt w:val="lowerLetter"/>
      <w:start w:val="10"/>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decimal"/>
      <w:start w:val="4"/>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1)"/>
      <w:numFmt w:val="lowerLetter"/>
      <w:start w:val="3"/>
    </w:lvl>
  </w:abstractNum>
  <w:abstractNum w:abstractNumId="23">
    <w:nsid w:val="79A1DEAA"/>
    <w:multiLevelType w:val="hybridMultilevel"/>
    <w:lvl w:ilvl="0">
      <w:lvlJc w:val="left"/>
      <w:lvlText w:val="(%1)"/>
      <w:numFmt w:val="upperLetter"/>
      <w:start w:val="1"/>
    </w:lvl>
  </w:abstractNum>
  <w:abstractNum w:abstractNumId="24">
    <w:nsid w:val="75C6C33A"/>
    <w:multiLevelType w:val="hybridMultilevel"/>
    <w:lvl w:ilvl="0">
      <w:lvlJc w:val="left"/>
      <w:lvlText w:val="(%1)"/>
      <w:numFmt w:val="upperLetter"/>
      <w:start w:val="24"/>
    </w:lvl>
  </w:abstractNum>
  <w:abstractNum w:abstractNumId="25">
    <w:nsid w:val="12E685FB"/>
    <w:multiLevelType w:val="hybridMultilevel"/>
    <w:lvl w:ilvl="0">
      <w:lvlJc w:val="left"/>
      <w:lvlText w:val="%1)"/>
      <w:numFmt w:val="lowerLetter"/>
      <w:start w:val="4"/>
    </w:lvl>
    <w:lvl w:ilvl="1">
      <w:lvlJc w:val="left"/>
      <w:lvlText w:val="%2."/>
      <w:numFmt w:val="lowerRoman"/>
      <w:start w:val="1"/>
    </w:lvl>
  </w:abstractNum>
  <w:abstractNum w:abstractNumId="26">
    <w:nsid w:val="70C6A529"/>
    <w:multiLevelType w:val="hybridMultilevel"/>
    <w:lvl w:ilvl="0">
      <w:lvlJc w:val="left"/>
      <w:lvlText w:val="%1"/>
      <w:numFmt w:val="lowerRoman"/>
      <w:start w:val="1"/>
    </w:lvl>
    <w:lvl w:ilvl="1">
      <w:lvlJc w:val="left"/>
      <w:lvlText w:val="%2."/>
      <w:numFmt w:val="lowerRoman"/>
      <w:start w:val="2"/>
    </w:lvl>
  </w:abstractNum>
  <w:abstractNum w:abstractNumId="27">
    <w:nsid w:val="520EEDD1"/>
    <w:multiLevelType w:val="hybridMultilevel"/>
    <w:lvl w:ilvl="0">
      <w:lvlJc w:val="left"/>
      <w:lvlText w:val="(%1)"/>
      <w:numFmt w:val="lowerRoman"/>
      <w:start w:val="10"/>
    </w:lvl>
    <w:lvl w:ilvl="1">
      <w:lvlJc w:val="left"/>
      <w:lvlText w:val="%2."/>
      <w:numFmt w:val="lowerRoman"/>
      <w:start w:val="5"/>
    </w:lvl>
  </w:abstractNum>
  <w:abstractNum w:abstractNumId="28">
    <w:nsid w:val="374A3FE6"/>
    <w:multiLevelType w:val="hybridMultilevel"/>
    <w:lvl w:ilvl="0">
      <w:lvlJc w:val="left"/>
      <w:lvlText w:val="%1)"/>
      <w:numFmt w:val="lowerLetter"/>
      <w:start w:val="5"/>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Roman"/>
      <w:start w:val="1"/>
    </w:lvl>
    <w:lvl w:ilvl="1">
      <w:lvlJc w:val="left"/>
      <w:lvlText w:val="%2)"/>
      <w:numFmt w:val="lowerLetter"/>
      <w:start w:val="4"/>
    </w:lvl>
  </w:abstractNum>
  <w:abstractNum w:abstractNumId="31">
    <w:nsid w:val="649BB77C"/>
    <w:multiLevelType w:val="hybridMultilevel"/>
    <w:lvl w:ilvl="0">
      <w:lvlJc w:val="left"/>
      <w:lvlText w:val="(%1)"/>
      <w:numFmt w:val="lowerRoman"/>
      <w:start w:val="1"/>
    </w:lvl>
    <w:lvl w:ilvl="1">
      <w:lvlJc w:val="left"/>
      <w:lvlText w:val="%2"/>
      <w:numFmt w:val="lowerLetter"/>
      <w:start w:val="1"/>
    </w:lvl>
  </w:abstractNum>
  <w:abstractNum w:abstractNumId="32">
    <w:nsid w:val="275AC794"/>
    <w:multiLevelType w:val="hybridMultilevel"/>
    <w:lvl w:ilvl="0">
      <w:lvlJc w:val="left"/>
      <w:lvlText w:val="%1)"/>
      <w:numFmt w:val="lowerLetter"/>
      <w:start w:val="5"/>
    </w:lvl>
    <w:lvl w:ilvl="1">
      <w:lvlJc w:val="left"/>
      <w:lvlText w:val="%2."/>
      <w:numFmt w:val="lowerRoman"/>
      <w:start w:val="1"/>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2"/>
    </w:lvl>
  </w:abstractNum>
  <w:abstractNum w:abstractNumId="36">
    <w:nsid w:val="235BA861"/>
    <w:multiLevelType w:val="hybridMultilevel"/>
    <w:lvl w:ilvl="0">
      <w:lvlJc w:val="left"/>
      <w:lvlText w:val="%1)"/>
      <w:numFmt w:val="lowerLetter"/>
      <w:start w:val="5"/>
    </w:lvl>
  </w:abstractNum>
  <w:abstractNum w:abstractNumId="37">
    <w:nsid w:val="47398C89"/>
    <w:multiLevelType w:val="hybridMultilevel"/>
    <w:lvl w:ilvl="0">
      <w:lvlJc w:val="left"/>
      <w:lvlText w:val="%1)"/>
      <w:numFmt w:val="lowerLetter"/>
      <w:start w:val="10"/>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1)"/>
      <w:numFmt w:val="decimal"/>
      <w:start w:val="4"/>
    </w:lvl>
  </w:abstractNum>
  <w:abstractNum w:abstractNumId="41">
    <w:nsid w:val="D34B6A8"/>
    <w:multiLevelType w:val="hybridMultilevel"/>
    <w:lvl w:ilvl="0">
      <w:lvlJc w:val="left"/>
      <w:lvlText w:val="(%1)"/>
      <w:numFmt w:val="lowerLetter"/>
      <w:start w:val="1"/>
    </w:lvl>
    <w:lvl w:ilvl="1">
      <w:lvlJc w:val="left"/>
      <w:lvlText w:val="(%2)"/>
      <w:numFmt w:val="lowerRoman"/>
      <w:start w:val="1"/>
    </w:lvl>
  </w:abstractNum>
  <w:abstractNum w:abstractNumId="42">
    <w:nsid w:val="10233C99"/>
    <w:multiLevelType w:val="hybridMultilevel"/>
    <w:lvl w:ilvl="0">
      <w:lvlJc w:val="left"/>
      <w:lvlText w:val="%1"/>
      <w:numFmt w:val="lowerLetter"/>
      <w:start w:val="1"/>
    </w:lvl>
    <w:lvl w:ilvl="1">
      <w:lvlJc w:val="left"/>
      <w:lvlText w:val="(%2)"/>
      <w:numFmt w:val="lowerRoman"/>
      <w:start w:val="6"/>
    </w:lvl>
  </w:abstractNum>
  <w:abstractNum w:abstractNumId="43">
    <w:nsid w:val="3F6AB60F"/>
    <w:multiLevelType w:val="hybridMultilevel"/>
    <w:lvl w:ilvl="0">
      <w:lvlJc w:val="left"/>
      <w:lvlText w:val="(%1)"/>
      <w:numFmt w:val="lowerLetter"/>
      <w:start w:val="2"/>
    </w:lvl>
    <w:lvl w:ilvl="1">
      <w:lvlJc w:val="left"/>
      <w:lvlText w:val="(%2)"/>
      <w:numFmt w:val="lowerRoman"/>
      <w:start w:val="1"/>
    </w:lvl>
  </w:abstractNum>
  <w:abstractNum w:abstractNumId="44">
    <w:nsid w:val="61574095"/>
    <w:multiLevelType w:val="hybridMultilevel"/>
    <w:lvl w:ilvl="0">
      <w:lvlJc w:val="left"/>
      <w:lvlText w:val="(%1)"/>
      <w:numFmt w:val="lowerLetter"/>
      <w:start w:val="1"/>
    </w:lvl>
    <w:lvl w:ilvl="1">
      <w:lvlJc w:val="left"/>
      <w:lvlText w:val="(%2)"/>
      <w:numFmt w:val="lowerRoman"/>
      <w:start w:val="1"/>
    </w:lvl>
  </w:abstractNum>
  <w:abstractNum w:abstractNumId="45">
    <w:nsid w:val="7E0C57B1"/>
    <w:multiLevelType w:val="hybridMultilevel"/>
    <w:lvl w:ilvl="0">
      <w:lvlJc w:val="left"/>
      <w:lvlText w:val="(%1)"/>
      <w:numFmt w:val="lowerRoman"/>
      <w:start w:val="1"/>
    </w:lvl>
  </w:abstractNum>
  <w:abstractNum w:abstractNumId="46">
    <w:nsid w:val="77AE35EB"/>
    <w:multiLevelType w:val="hybridMultilevel"/>
    <w:lvl w:ilvl="0">
      <w:lvlJc w:val="left"/>
      <w:lvlText w:val="(%1)"/>
      <w:numFmt w:val="lowerRoman"/>
      <w:start w:val="2"/>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2"/>
    </w:lvl>
  </w:abstractNum>
  <w:abstractNum w:abstractNumId="49">
    <w:nsid w:val="5FF87E05"/>
    <w:multiLevelType w:val="hybridMultilevel"/>
    <w:lvl w:ilvl="0">
      <w:lvlJc w:val="left"/>
      <w:lvlText w:val="(%1)"/>
      <w:numFmt w:val="lowerLetter"/>
      <w:start w:val="35"/>
    </w:lvl>
  </w:abstractNum>
  <w:abstractNum w:abstractNumId="50">
    <w:nsid w:val="2F305DEF"/>
    <w:multiLevelType w:val="hybridMultilevel"/>
    <w:lvl w:ilvl="0">
      <w:lvlJc w:val="left"/>
      <w:lvlText w:val="(%1)"/>
      <w:numFmt w:val="lowerLetter"/>
      <w:start w:val="3"/>
    </w:lvl>
  </w:abstractNum>
  <w:abstractNum w:abstractNumId="51">
    <w:nsid w:val="25A70BF7"/>
    <w:multiLevelType w:val="hybridMultilevel"/>
    <w:lvl w:ilvl="0">
      <w:lvlJc w:val="left"/>
      <w:lvlText w:val="(%1)"/>
      <w:numFmt w:val="lowerLetter"/>
      <w:start w:val="5"/>
    </w:lvl>
  </w:abstractNum>
  <w:abstractNum w:abstractNumId="52">
    <w:nsid w:val="1DBABF00"/>
    <w:multiLevelType w:val="hybridMultilevel"/>
    <w:lvl w:ilvl="0">
      <w:lvlJc w:val="left"/>
      <w:lvlText w:val="(%1)"/>
      <w:numFmt w:val="lowerLetter"/>
      <w:start w:val="7"/>
    </w:lvl>
  </w:abstractNum>
  <w:abstractNum w:abstractNumId="53">
    <w:nsid w:val="4AD084E9"/>
    <w:multiLevelType w:val="hybridMultilevel"/>
    <w:lvl w:ilvl="0">
      <w:lvlJc w:val="left"/>
      <w:lvlText w:val="(%1)"/>
      <w:numFmt w:val="lowerLetter"/>
      <w:start w:val="35"/>
    </w:lvl>
  </w:abstractNum>
  <w:abstractNum w:abstractNumId="54">
    <w:nsid w:val="1F48EAA1"/>
    <w:multiLevelType w:val="hybridMultilevel"/>
    <w:lvl w:ilvl="0">
      <w:lvlJc w:val="left"/>
      <w:lvlText w:val="(%1)"/>
      <w:numFmt w:val="lowerLetter"/>
      <w:start w:val="8"/>
    </w:lvl>
  </w:abstractNum>
  <w:abstractNum w:abstractNumId="55">
    <w:nsid w:val="1381823A"/>
    <w:multiLevelType w:val="hybridMultilevel"/>
    <w:lvl w:ilvl="0">
      <w:lvlJc w:val="left"/>
      <w:lvlText w:val="(%1)"/>
      <w:numFmt w:val="lowerLetter"/>
      <w:start w:val="9"/>
    </w:lvl>
  </w:abstractNum>
  <w:abstractNum w:abstractNumId="56">
    <w:nsid w:val="5DB70AE5"/>
    <w:multiLevelType w:val="hybridMultilevel"/>
    <w:lvl w:ilvl="0">
      <w:lvlJc w:val="left"/>
      <w:lvlText w:val="(%1)"/>
      <w:numFmt w:val="lowerLetter"/>
      <w:start w:val="11"/>
    </w:lvl>
  </w:abstractNum>
  <w:abstractNum w:abstractNumId="57">
    <w:nsid w:val="100F8FCA"/>
    <w:multiLevelType w:val="hybridMultilevel"/>
    <w:lvl w:ilvl="0">
      <w:lvlJc w:val="left"/>
      <w:lvlText w:val="(%1)"/>
      <w:numFmt w:val="lowerLetter"/>
      <w:start w:val="15"/>
    </w:lvl>
  </w:abstractNum>
  <w:abstractNum w:abstractNumId="58">
    <w:nsid w:val="6590700B"/>
    <w:multiLevelType w:val="hybridMultilevel"/>
    <w:lvl w:ilvl="0">
      <w:lvlJc w:val="left"/>
      <w:lvlText w:val="(%1)"/>
      <w:numFmt w:val="lowerLetter"/>
      <w:start w:val="18"/>
    </w:lvl>
  </w:abstractNum>
  <w:abstractNum w:abstractNumId="59">
    <w:nsid w:val="15014ACB"/>
    <w:multiLevelType w:val="hybridMultilevel"/>
    <w:lvl w:ilvl="0">
      <w:lvlJc w:val="left"/>
      <w:lvlText w:val="(%1)"/>
      <w:numFmt w:val="lowerLetter"/>
      <w:start w:val="21"/>
    </w:lvl>
  </w:abstractNum>
  <w:abstractNum w:abstractNumId="60">
    <w:nsid w:val="5F5E7FD0"/>
    <w:multiLevelType w:val="hybridMultilevel"/>
    <w:lvl w:ilvl="0">
      <w:lvlJc w:val="left"/>
      <w:lvlText w:val="(%1)"/>
      <w:numFmt w:val="lowerLetter"/>
      <w:start w:val="26"/>
    </w:lvl>
  </w:abstractNum>
  <w:abstractNum w:abstractNumId="61">
    <w:nsid w:val="98A3148"/>
    <w:multiLevelType w:val="hybridMultilevel"/>
    <w:lvl w:ilvl="0">
      <w:lvlJc w:val="left"/>
      <w:lvlText w:val="(%1)"/>
      <w:numFmt w:val="lowerLetter"/>
      <w:start w:val="27"/>
    </w:lvl>
  </w:abstractNum>
  <w:abstractNum w:abstractNumId="62">
    <w:nsid w:val="799D0247"/>
    <w:multiLevelType w:val="hybridMultilevel"/>
    <w:lvl w:ilvl="0">
      <w:lvlJc w:val="left"/>
      <w:lvlText w:val="(%1)"/>
      <w:numFmt w:val="lowerLetter"/>
      <w:start w:val="25"/>
    </w:lvl>
  </w:abstractNum>
  <w:abstractNum w:abstractNumId="63">
    <w:nsid w:val="6B94764"/>
    <w:multiLevelType w:val="hybridMultilevel"/>
    <w:lvl w:ilvl="0">
      <w:lvlJc w:val="left"/>
      <w:lvlText w:val="(%1)"/>
      <w:numFmt w:val="lowerLetter"/>
      <w:start w:val="28"/>
    </w:lvl>
  </w:abstractNum>
  <w:abstractNum w:abstractNumId="64">
    <w:nsid w:val="42C296BD"/>
    <w:multiLevelType w:val="hybridMultilevel"/>
    <w:lvl w:ilvl="0">
      <w:lvlJc w:val="left"/>
      <w:lvlText w:val="(%1)"/>
      <w:numFmt w:val="lowerLetter"/>
      <w:start w:val="29"/>
    </w:lvl>
  </w:abstractNum>
  <w:abstractNum w:abstractNumId="65">
    <w:nsid w:val="168E121F"/>
    <w:multiLevelType w:val="hybridMultilevel"/>
    <w:lvl w:ilvl="0">
      <w:lvlJc w:val="left"/>
      <w:lvlText w:val="(%1)"/>
      <w:numFmt w:val="lowerLetter"/>
      <w:start w:val="33"/>
    </w:lvl>
  </w:abstractNum>
  <w:abstractNum w:abstractNumId="66">
    <w:nsid w:val="1EBA5D23"/>
    <w:multiLevelType w:val="hybridMultilevel"/>
    <w:lvl w:ilvl="0">
      <w:lvlJc w:val="left"/>
      <w:lvlText w:val="(%1)"/>
      <w:numFmt w:val="lowerLetter"/>
      <w:start w:val="35"/>
    </w:lvl>
  </w:abstractNum>
  <w:abstractNum w:abstractNumId="67">
    <w:nsid w:val="661E3F1E"/>
    <w:multiLevelType w:val="hybridMultilevel"/>
    <w:lvl w:ilvl="0">
      <w:lvlJc w:val="left"/>
      <w:lvlText w:val="(%1)"/>
      <w:numFmt w:val="lowerLetter"/>
      <w:start w:val="38"/>
    </w:lvl>
  </w:abstractNum>
  <w:abstractNum w:abstractNumId="68">
    <w:nsid w:val="5DC79EA8"/>
    <w:multiLevelType w:val="hybridMultilevel"/>
    <w:lvl w:ilvl="0">
      <w:lvlJc w:val="left"/>
      <w:lvlText w:val="(%1)"/>
      <w:numFmt w:val="lowerLetter"/>
      <w:start w:val="43"/>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2"/>
    </w:lvl>
  </w:abstractNum>
  <w:abstractNum w:abstractNumId="71">
    <w:nsid w:val="51D9C564"/>
    <w:multiLevelType w:val="hybridMultilevel"/>
    <w:lvl w:ilvl="0">
      <w:lvlJc w:val="left"/>
      <w:lvlText w:val="(%1)"/>
      <w:numFmt w:val="lowerLetter"/>
      <w:start w:val="5"/>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3"/>
    </w:lvl>
  </w:abstractNum>
  <w:abstractNum w:abstractNumId="74">
    <w:nsid w:val="11447B73"/>
    <w:multiLevelType w:val="hybridMultilevel"/>
    <w:lvl w:ilvl="0">
      <w:lvlJc w:val="left"/>
      <w:lvlText w:val="(%1)"/>
      <w:numFmt w:val="lowerLetter"/>
      <w:start w:val="4"/>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2"/>
    </w:lvl>
  </w:abstractNum>
  <w:abstractNum w:abstractNumId="77">
    <w:nsid w:val="8F2B15E"/>
    <w:multiLevelType w:val="hybridMultilevel"/>
    <w:lvl w:ilvl="0">
      <w:lvlJc w:val="left"/>
      <w:lvlText w:val="(%1)"/>
      <w:numFmt w:val="lowerLetter"/>
      <w:start w:val="1"/>
    </w:lvl>
  </w:abstractNum>
  <w:abstractNum w:abstractNumId="78">
    <w:nsid w:val="1A32234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2025-01-07T08:10:54Z</dcterms:created>
  <dcterms:modified xsi:type="dcterms:W3CDTF">2025-01-07T08:10:54Z</dcterms:modified>
</cp:coreProperties>
</file>