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59503A204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Mitchell P. Kopin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B. Asher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Intracoastal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Microbot Medical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175 Derby St., Bld. 27, Hingham, MA 02043</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13G is being filed on behalf of (i) Mitchell P. Kopin, an individual ("Mr. Kopin"), (ii) Daniel B. Asher, an individual ("Mr. Asher") and (iii) Intracoastal Capital LLC, a Delaware limited liability company ("Intracoastal" and together with Mr. Kopin and Mr. Asher, collectively the "Reporting Persons").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office of Mr. Kopin and Intracoastal is 245 Palm Trail, Delray Beach, Florida 33483. The principal business office of Mr. Asher is 1011 Lake Street, Suite 311, Oak Park, Illinois 60301.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6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Mr. Kopin is a citizen of the United States of America. Mr. Asher is a citizen of the United States of America. Intracoastal is a Delaware limited liability company.</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59503A204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9" w:lineRule="auto"/>
        <w:rPr>
          <w:sz w:val="20"/>
          <w:szCs w:val="20"/>
          <w:color w:val="auto"/>
        </w:rPr>
      </w:pPr>
      <w:r>
        <w:rPr>
          <w:rFonts w:ascii="Times New Roman" w:cs="Times New Roman" w:eastAsia="Times New Roman" w:hAnsi="Times New Roman"/>
          <w:sz w:val="21"/>
          <w:szCs w:val="21"/>
          <w:color w:val="auto"/>
        </w:rPr>
        <w:t>As of the close of business on September 30, 2025, each of the Reporting Persons may have been deemed to have beneficial ownership of no shares of Common Stock. The foregoing excludes 6,002,185 shares of Common Stock issuable upon exercise a warrant held by Intracoastal (the "Intracoastal Warrant") because the Intracoastal Warrant is</w:t>
      </w:r>
    </w:p>
    <w:p>
      <w:pPr>
        <w:spacing w:after="0" w:line="1" w:lineRule="exact"/>
        <w:rPr>
          <w:sz w:val="20"/>
          <w:szCs w:val="20"/>
          <w:color w:val="auto"/>
        </w:rPr>
      </w:pPr>
    </w:p>
    <w:p>
      <w:pPr>
        <w:ind w:left="920" w:right="40" w:hanging="912"/>
        <w:spacing w:after="0" w:line="204"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not exercisable until March 16, 2026 (and the Intracoastal Warrant also contains a blocker provision under which the holder thereof does not have the right to exercise the Intracoastal Warrant to the extent (but only to the extent) that such exercise would result in beneficial ownership by the holder thereof, together with the holder's affiliates, and any other persons acting as a group together with the holder or any of the holder's affiliates, of more than 9.99% of the Common Stock). Without such blocker provision (and assuming the Intracoastal Warrant was currently exercisable), each of the Reporting Persons may have been deemed to have beneficial ownership of 6,002,185 shares of Common Stock.</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ectPr>
          <w:pgSz w:w="11900" w:h="16887" w:orient="portrait"/>
          <w:cols w:equalWidth="0" w:num="1">
            <w:col w:w="11080"/>
          </w:cols>
          <w:pgMar w:left="360" w:top="112" w:right="45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Mitchell P. Kopin</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P. Kopin</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Mitchell P. Kopin</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Daniel B. Asher</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B. Asher</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Daniel B. Asher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Intracoastal Capital LLC</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P. Kopin</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Mitchell P. Kopin, Manager</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lvl w:ilvl="1">
      <w:lvlJc w:val="left"/>
      <w:lvlText w:val="0"/>
      <w:numFmt w:val="bullet"/>
      <w:start w:val="1"/>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2025-11-07T16:36:38Z</dcterms:created>
  <dcterms:modified xsi:type="dcterms:W3CDTF">2025-11-07T16:36:38Z</dcterms:modified>
</cp:coreProperties>
</file>