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Commissions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Section 240.14a-12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MICROBOT MEDICAL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186055</wp:posOffset>
            </wp:positionV>
            <wp:extent cx="71323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503555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8152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5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81610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6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2023-09-19T09:59:48Z</dcterms:created>
  <dcterms:modified xsi:type="dcterms:W3CDTF">2023-09-19T09:59:48Z</dcterms:modified>
</cp:coreProperties>
</file>