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Morag Eyal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07/14/2030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-2847975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as follows and in accordance with the terms of the Issuer's 2017 Equity Incentive Plan (the "Plan"): (a) on December 15, 2020,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 and with respect to certain business transactions.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Eyal Morag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07/16/2020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787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2020-07-16T16:06:11Z</dcterms:created>
  <dcterms:modified xsi:type="dcterms:W3CDTF">2020-07-16T16:06:11Z</dcterms:modified>
</cp:coreProperties>
</file>