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4,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Rule 12b-2 of the Securities Exchange Act of 1934 (17 CFR §240.12b-2).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Effective as of April 4, 2018, Microbot Medical Inc. (the “Company”) entered into a Tolling and Standstill Agreement (the “Tolling Agreement”), dated April 2, 2018, with Empery Asset Master, Ltd., Empery Tax Efficient LP, Empery Tax Efficient II LP, and Hudson Bay Master Fund, Ltd. (the “Investors”). Pursuant to the Tolling Agreement, among other things, (a) the Investors agreed not to bring any claims against the Company arising out of the lawsuit, captioned Sabby Healthcare Master Fund Ltd. and Sabby Volatility Warrant Master Fund Ltd., Plaintiffs, against Microbot Medical Inc., Defendant, pending in the Supreme Court of the State of New York, County of New York (Index No. 654581/2017) (the “Matter”), (b) the parties agreed that if the Company reaches an agreement to settle the claims asserted by the plaintiffs in the Matter, the Company will provide the same settlement terms on a pro rata basis to the Investors, and the Investors will either accept same or waive all of their claims and (c) the parties froze in time the rights and privileges of each party as of the effective date of the Tolling Agreement until (i) an agreement to settle the Matter is executed; (ii) a judgment in the Matter is obtained; or (iii) the Matter is otherwise dismissed with prejudice.</w:t>
      </w:r>
    </w:p>
    <w:p>
      <w:pPr>
        <w:spacing w:after="0" w:line="18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Tolling Agreement is not complete and is subject to and qualified in its entirety by reference to the Tolling Agreement, a copy of which will be filed with the Company’s Quarterly Report on Form 10-Q for the quarterly period ended June 30, 2018.</w:t>
      </w:r>
    </w:p>
    <w:p>
      <w:pPr>
        <w:spacing w:after="0" w:line="1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On April 5, 2018, the Company issued a press release announcing the appointment of Mr. Simon Sharon as the Company’s Chief Technology Officer. A copy of the press release is filed as Exhibit 99.1 to this Current Report on Form 8-K and is incorporated herein by reference.</w:t>
      </w:r>
    </w:p>
    <w:p>
      <w:pPr>
        <w:spacing w:after="0" w:line="1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p>
      <w:pPr>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dated April 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3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2833370</wp:posOffset>
            </wp:positionH>
            <wp:positionV relativeFrom="page">
              <wp:posOffset>226060</wp:posOffset>
            </wp:positionV>
            <wp:extent cx="1929765" cy="746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Announces Appointment of Chief Technology Officer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Hingham, MA – April 5, 2018 – Microbot Medical Inc. (NASDAQ CM: MBOT), a medical device company specializing in the design and development of transformational micro-robotic medical technologies, today announced the appointment of Mr. Simon Sharon as Chief Technology Officer, effective immediately. In his role, Mr. Sharon will report directly to Harel Gadot, Microbot’s Chief Executive Officer, President and Chairman, and resume the role previously held by the VP of R&amp;D, who recently stepped down to pursue other endeavors. Mr. Sharon had previously served as the Chairman of Microbot’s Scientific Advisory Board.</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current quarter, our goals are to complete the two ongoing studies related to our first product, the Self-Cleaning Shunt (SCS), and to close the previously announced acquisition of CardioSert,” commented Mr. Gadot. “In addition, as we continue to explore additional strategic opportunities, it is imperative that we strengthen Microbot’s development team to ensure we meet our development milestones and expand our portfolio. I’m confident that Simon’s knowledge of our current development and our unique technology platforms, coupled with his exceptional operational expertise over portfolios of R&amp;D projects, will be extremely valuable as we aim to achieve key milestones over the next few quarters.”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Sharon is a seasoned medical device executive with over 30 years of industry experience. Prior to rejoining Microbot, Simon served as the Chief Technology Officer at MEDX Xelerator, an Israel-based medical device and digital health incubator with partners such as Boston Scientific Corporation and Intellectual Ventures. He was also the Chairman of the Scientific Board at XACT Robotics, a private Israeli company developing a novel platform robotic technology for needle steering in minimally invasive interventional procedures. Prior to this, Mr. Sharon held the position of Chief Operating Officer at Microbot Medical Ltd. before it became a publicly traded company. Prior to joining Microbot in 2013,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Simon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was founded in 2010, which commenced operations in 2011, and became a NASDAQ listed company on November 28, 2016. The Company specializes in transformational micro-robotic medical technologies leveraging the natural and artificial lumens within the human body. Microbot’s current platforms, ViRob and TipCAT, are comprised of two highly advanced micro-robotic technologies, from which the Company is currently developing its first two product candidates: the Self Cleaning Shunt, or SCS, for the treatment of hydrocephalus and Normal Pressure Hydrocephalus, or NPH; and a self-propelling, semi-disposable endoscope that is being developed initially for use in colonoscopy procedures. Further information about Microbot Medical is available at http://www.microbotmedical.com.</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ViRob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 please visit http://www.microbotmedical.com/technology/virob/.</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TipCAT is a transformational self-propelled, flexible, and semi-disposable endoscope providing see &amp; treat capabilities within tubular lumens in the human body such as the colon, blood vessels, and the urinary tract. Its locomotion mechanism is perfectly suitable to navigate and crawl through natural &amp; artificial tubular lumens, applying the minimal necessary pressure to achieve the adequate friction required for gentle, fast, and safe advancement within the human body. To learn more about TipCAT visit http://www.microbotmedical.com/technology/tipcat/.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further evaluation of the CardioSert technology, uncertainty in the results of clinical trials or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 and Institutional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732-232-6914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Jeremy Roe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 Consulting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jeremy@integracg.net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(925) 262-8305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2019-12-28T23:15:13Z</dcterms:created>
  <dcterms:modified xsi:type="dcterms:W3CDTF">2019-12-28T23:15:13Z</dcterms:modified>
</cp:coreProperties>
</file>