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01/07/2004</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32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3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0" w:type="dxa"/>
            <w:vAlign w:val="bottom"/>
          </w:tcPr>
          <w:p>
            <w:pPr>
              <w:spacing w:after="0"/>
              <w:rPr>
                <w:sz w:val="24"/>
                <w:szCs w:val="24"/>
                <w:color w:val="auto"/>
              </w:rPr>
            </w:pPr>
          </w:p>
        </w:tc>
        <w:tc>
          <w:tcPr>
            <w:tcW w:w="2720" w:type="dxa"/>
            <w:vAlign w:val="bottom"/>
            <w:gridSpan w:val="5"/>
          </w:tcPr>
          <w:p>
            <w:pPr>
              <w:ind w:left="60"/>
              <w:spacing w:after="0"/>
              <w:rPr>
                <w:sz w:val="20"/>
                <w:szCs w:val="20"/>
                <w:color w:val="auto"/>
              </w:rPr>
            </w:pPr>
            <w:r>
              <w:rPr>
                <w:rFonts w:ascii="Arial" w:cs="Arial" w:eastAsia="Arial" w:hAnsi="Arial"/>
                <w:sz w:val="18"/>
                <w:szCs w:val="18"/>
                <w:color w:val="0000FF"/>
                <w:w w:val="91"/>
              </w:rPr>
              <w:t>Common Stock, par value $0.01 per</w:t>
            </w:r>
          </w:p>
        </w:tc>
        <w:tc>
          <w:tcPr>
            <w:tcW w:w="1720" w:type="dxa"/>
            <w:vAlign w:val="bottom"/>
            <w:gridSpan w:val="3"/>
          </w:tcPr>
          <w:p>
            <w:pPr>
              <w:jc w:val="right"/>
              <w:ind w:right="459"/>
              <w:spacing w:after="0"/>
              <w:rPr>
                <w:sz w:val="20"/>
                <w:szCs w:val="20"/>
                <w:color w:val="auto"/>
              </w:rPr>
            </w:pPr>
            <w:r>
              <w:rPr>
                <w:rFonts w:ascii="Arial" w:cs="Arial" w:eastAsia="Arial" w:hAnsi="Arial"/>
                <w:sz w:val="18"/>
                <w:szCs w:val="18"/>
                <w:color w:val="0000FF"/>
              </w:rPr>
              <w:t>01/07/2004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jc w:val="right"/>
              <w:ind w:right="259"/>
              <w:spacing w:after="0"/>
              <w:rPr>
                <w:sz w:val="20"/>
                <w:szCs w:val="20"/>
                <w:color w:val="auto"/>
              </w:rPr>
            </w:pPr>
            <w:r>
              <w:rPr>
                <w:rFonts w:ascii="Arial" w:cs="Arial" w:eastAsia="Arial" w:hAnsi="Arial"/>
                <w:sz w:val="18"/>
                <w:szCs w:val="18"/>
                <w:color w:val="0000FF"/>
              </w:rPr>
              <w:t>88,636</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64"/>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2.18</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3,320,913</w:t>
            </w:r>
          </w:p>
        </w:tc>
        <w:tc>
          <w:tcPr>
            <w:tcW w:w="980" w:type="dxa"/>
            <w:vAlign w:val="bottom"/>
          </w:tcPr>
          <w:p>
            <w:pPr>
              <w:ind w:left="380"/>
              <w:spacing w:after="0" w:line="324" w:lineRule="exact"/>
              <w:rPr>
                <w:sz w:val="20"/>
                <w:szCs w:val="20"/>
                <w:color w:val="auto"/>
              </w:rPr>
            </w:pPr>
            <w:r>
              <w:rPr>
                <w:rFonts w:ascii="Arial" w:cs="Arial" w:eastAsia="Arial" w:hAnsi="Arial"/>
                <w:sz w:val="35"/>
                <w:szCs w:val="35"/>
                <w:color w:val="0000FF"/>
                <w:w w:val="96"/>
                <w:vertAlign w:val="subscript"/>
              </w:rPr>
              <w:t>I</w:t>
            </w:r>
            <w:r>
              <w:rPr>
                <w:rFonts w:ascii="Arial" w:cs="Arial" w:eastAsia="Arial" w:hAnsi="Arial"/>
                <w:sz w:val="11"/>
                <w:szCs w:val="11"/>
                <w:color w:val="008000"/>
                <w:w w:val="96"/>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223"/>
        </w:trPr>
        <w:tc>
          <w:tcPr>
            <w:tcW w:w="20" w:type="dxa"/>
            <w:vAlign w:val="bottom"/>
          </w:tcPr>
          <w:p>
            <w:pPr>
              <w:spacing w:after="0"/>
              <w:rPr>
                <w:sz w:val="19"/>
                <w:szCs w:val="19"/>
                <w:color w:val="auto"/>
              </w:rPr>
            </w:pPr>
          </w:p>
        </w:tc>
        <w:tc>
          <w:tcPr>
            <w:tcW w:w="27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share ("Common Stock")</w:t>
            </w:r>
          </w:p>
        </w:tc>
        <w:tc>
          <w:tcPr>
            <w:tcW w:w="8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459"/>
              <w:spacing w:after="0"/>
              <w:rPr>
                <w:sz w:val="20"/>
                <w:szCs w:val="20"/>
                <w:color w:val="auto"/>
              </w:rPr>
            </w:pPr>
            <w:r>
              <w:rPr>
                <w:rFonts w:ascii="Arial" w:cs="Arial" w:eastAsia="Arial" w:hAnsi="Arial"/>
                <w:sz w:val="18"/>
                <w:szCs w:val="18"/>
                <w:color w:val="0000FF"/>
              </w:rPr>
              <w:t>01/07/2004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jc w:val="right"/>
              <w:ind w:right="259"/>
              <w:spacing w:after="0"/>
              <w:rPr>
                <w:sz w:val="20"/>
                <w:szCs w:val="20"/>
                <w:color w:val="auto"/>
              </w:rPr>
            </w:pPr>
            <w:r>
              <w:rPr>
                <w:rFonts w:ascii="Arial" w:cs="Arial" w:eastAsia="Arial" w:hAnsi="Arial"/>
                <w:sz w:val="18"/>
                <w:szCs w:val="18"/>
                <w:color w:val="0000FF"/>
              </w:rPr>
              <w:t>32,845</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64"/>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2.21</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3,288,068</w:t>
            </w:r>
          </w:p>
        </w:tc>
        <w:tc>
          <w:tcPr>
            <w:tcW w:w="980" w:type="dxa"/>
            <w:vAlign w:val="bottom"/>
          </w:tcPr>
          <w:p>
            <w:pPr>
              <w:ind w:left="380"/>
              <w:spacing w:after="0" w:line="283" w:lineRule="exact"/>
              <w:rPr>
                <w:sz w:val="20"/>
                <w:szCs w:val="20"/>
                <w:color w:val="auto"/>
              </w:rPr>
            </w:pPr>
            <w:r>
              <w:rPr>
                <w:rFonts w:ascii="Arial" w:cs="Arial" w:eastAsia="Arial" w:hAnsi="Arial"/>
                <w:sz w:val="32"/>
                <w:szCs w:val="32"/>
                <w:color w:val="0000FF"/>
                <w:w w:val="97"/>
                <w:vertAlign w:val="subscript"/>
              </w:rPr>
              <w:t>I</w:t>
            </w:r>
            <w:r>
              <w:rPr>
                <w:rFonts w:ascii="Arial" w:cs="Arial" w:eastAsia="Arial" w:hAnsi="Arial"/>
                <w:sz w:val="11"/>
                <w:szCs w:val="11"/>
                <w:color w:val="008000"/>
                <w:w w:val="97"/>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459"/>
              <w:spacing w:after="0"/>
              <w:rPr>
                <w:sz w:val="20"/>
                <w:szCs w:val="20"/>
                <w:color w:val="auto"/>
              </w:rPr>
            </w:pPr>
            <w:r>
              <w:rPr>
                <w:rFonts w:ascii="Arial" w:cs="Arial" w:eastAsia="Arial" w:hAnsi="Arial"/>
                <w:sz w:val="18"/>
                <w:szCs w:val="18"/>
                <w:color w:val="0000FF"/>
              </w:rPr>
              <w:t>01/07/2004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jc w:val="right"/>
              <w:ind w:right="259"/>
              <w:spacing w:after="0"/>
              <w:rPr>
                <w:sz w:val="20"/>
                <w:szCs w:val="20"/>
                <w:color w:val="auto"/>
              </w:rPr>
            </w:pPr>
            <w:r>
              <w:rPr>
                <w:rFonts w:ascii="Arial" w:cs="Arial" w:eastAsia="Arial" w:hAnsi="Arial"/>
                <w:sz w:val="18"/>
                <w:szCs w:val="18"/>
                <w:color w:val="0000FF"/>
              </w:rPr>
              <w:t>23,000</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64"/>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2.19</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3,265,068</w:t>
            </w:r>
          </w:p>
        </w:tc>
        <w:tc>
          <w:tcPr>
            <w:tcW w:w="980" w:type="dxa"/>
            <w:vAlign w:val="bottom"/>
          </w:tcPr>
          <w:p>
            <w:pPr>
              <w:ind w:left="380"/>
              <w:spacing w:after="0" w:line="283" w:lineRule="exact"/>
              <w:rPr>
                <w:sz w:val="20"/>
                <w:szCs w:val="20"/>
                <w:color w:val="auto"/>
              </w:rPr>
            </w:pPr>
            <w:r>
              <w:rPr>
                <w:rFonts w:ascii="Arial" w:cs="Arial" w:eastAsia="Arial" w:hAnsi="Arial"/>
                <w:sz w:val="32"/>
                <w:szCs w:val="32"/>
                <w:color w:val="0000FF"/>
                <w:w w:val="97"/>
                <w:vertAlign w:val="subscript"/>
              </w:rPr>
              <w:t>I</w:t>
            </w:r>
            <w:r>
              <w:rPr>
                <w:rFonts w:ascii="Arial" w:cs="Arial" w:eastAsia="Arial" w:hAnsi="Arial"/>
                <w:sz w:val="11"/>
                <w:szCs w:val="11"/>
                <w:color w:val="008000"/>
                <w:w w:val="97"/>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459"/>
              <w:spacing w:after="0"/>
              <w:rPr>
                <w:sz w:val="20"/>
                <w:szCs w:val="20"/>
                <w:color w:val="auto"/>
              </w:rPr>
            </w:pPr>
            <w:r>
              <w:rPr>
                <w:rFonts w:ascii="Arial" w:cs="Arial" w:eastAsia="Arial" w:hAnsi="Arial"/>
                <w:sz w:val="18"/>
                <w:szCs w:val="18"/>
                <w:color w:val="0000FF"/>
              </w:rPr>
              <w:t>01/08/2004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jc w:val="right"/>
              <w:ind w:right="259"/>
              <w:spacing w:after="0"/>
              <w:rPr>
                <w:sz w:val="20"/>
                <w:szCs w:val="20"/>
                <w:color w:val="auto"/>
              </w:rPr>
            </w:pPr>
            <w:r>
              <w:rPr>
                <w:rFonts w:ascii="Arial" w:cs="Arial" w:eastAsia="Arial" w:hAnsi="Arial"/>
                <w:sz w:val="18"/>
                <w:szCs w:val="18"/>
                <w:color w:val="0000FF"/>
              </w:rPr>
              <w:t>61,000</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64"/>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2.17</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3,204,068</w:t>
            </w:r>
          </w:p>
        </w:tc>
        <w:tc>
          <w:tcPr>
            <w:tcW w:w="980" w:type="dxa"/>
            <w:vAlign w:val="bottom"/>
          </w:tcPr>
          <w:p>
            <w:pPr>
              <w:ind w:left="380"/>
              <w:spacing w:after="0" w:line="283" w:lineRule="exact"/>
              <w:rPr>
                <w:sz w:val="20"/>
                <w:szCs w:val="20"/>
                <w:color w:val="auto"/>
              </w:rPr>
            </w:pPr>
            <w:r>
              <w:rPr>
                <w:rFonts w:ascii="Arial" w:cs="Arial" w:eastAsia="Arial" w:hAnsi="Arial"/>
                <w:sz w:val="32"/>
                <w:szCs w:val="32"/>
                <w:color w:val="0000FF"/>
                <w:w w:val="97"/>
                <w:vertAlign w:val="subscript"/>
              </w:rPr>
              <w:t>I</w:t>
            </w:r>
            <w:r>
              <w:rPr>
                <w:rFonts w:ascii="Arial" w:cs="Arial" w:eastAsia="Arial" w:hAnsi="Arial"/>
                <w:sz w:val="11"/>
                <w:szCs w:val="11"/>
                <w:color w:val="008000"/>
                <w:w w:val="97"/>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459"/>
              <w:spacing w:after="0"/>
              <w:rPr>
                <w:sz w:val="20"/>
                <w:szCs w:val="20"/>
                <w:color w:val="auto"/>
              </w:rPr>
            </w:pPr>
            <w:r>
              <w:rPr>
                <w:rFonts w:ascii="Arial" w:cs="Arial" w:eastAsia="Arial" w:hAnsi="Arial"/>
                <w:sz w:val="18"/>
                <w:szCs w:val="18"/>
                <w:color w:val="0000FF"/>
              </w:rPr>
              <w:t>01/08/2004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jc w:val="right"/>
              <w:ind w:right="259"/>
              <w:spacing w:after="0"/>
              <w:rPr>
                <w:sz w:val="20"/>
                <w:szCs w:val="20"/>
                <w:color w:val="auto"/>
              </w:rPr>
            </w:pPr>
            <w:r>
              <w:rPr>
                <w:rFonts w:ascii="Arial" w:cs="Arial" w:eastAsia="Arial" w:hAnsi="Arial"/>
                <w:sz w:val="18"/>
                <w:szCs w:val="18"/>
                <w:color w:val="0000FF"/>
              </w:rPr>
              <w:t>38,164</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44"/>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3,177,318</w:t>
            </w:r>
          </w:p>
        </w:tc>
        <w:tc>
          <w:tcPr>
            <w:tcW w:w="980" w:type="dxa"/>
            <w:vAlign w:val="bottom"/>
          </w:tcPr>
          <w:p>
            <w:pPr>
              <w:ind w:left="380"/>
              <w:spacing w:after="0" w:line="283" w:lineRule="exact"/>
              <w:rPr>
                <w:sz w:val="20"/>
                <w:szCs w:val="20"/>
                <w:color w:val="auto"/>
              </w:rPr>
            </w:pPr>
            <w:r>
              <w:rPr>
                <w:rFonts w:ascii="Arial" w:cs="Arial" w:eastAsia="Arial" w:hAnsi="Arial"/>
                <w:sz w:val="32"/>
                <w:szCs w:val="32"/>
                <w:color w:val="0000FF"/>
                <w:w w:val="97"/>
                <w:vertAlign w:val="subscript"/>
              </w:rPr>
              <w:t>I</w:t>
            </w:r>
            <w:r>
              <w:rPr>
                <w:rFonts w:ascii="Arial" w:cs="Arial" w:eastAsia="Arial" w:hAnsi="Arial"/>
                <w:sz w:val="11"/>
                <w:szCs w:val="11"/>
                <w:color w:val="008000"/>
                <w:w w:val="97"/>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2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3"/>
          </w:tcPr>
          <w:p>
            <w:pPr>
              <w:jc w:val="right"/>
              <w:ind w:right="459"/>
              <w:spacing w:after="0"/>
              <w:rPr>
                <w:sz w:val="20"/>
                <w:szCs w:val="20"/>
                <w:color w:val="auto"/>
              </w:rPr>
            </w:pPr>
            <w:r>
              <w:rPr>
                <w:rFonts w:ascii="Arial" w:cs="Arial" w:eastAsia="Arial" w:hAnsi="Arial"/>
                <w:sz w:val="18"/>
                <w:szCs w:val="18"/>
                <w:color w:val="0000FF"/>
              </w:rPr>
              <w:t>01/08/2004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740"/>
              <w:spacing w:after="0"/>
              <w:rPr>
                <w:sz w:val="20"/>
                <w:szCs w:val="20"/>
                <w:color w:val="auto"/>
              </w:rPr>
            </w:pPr>
            <w:r>
              <w:rPr>
                <w:rFonts w:ascii="Arial" w:cs="Arial" w:eastAsia="Arial" w:hAnsi="Arial"/>
                <w:sz w:val="14"/>
                <w:szCs w:val="14"/>
                <w:color w:val="0000FF"/>
                <w:w w:val="85"/>
              </w:rPr>
              <w:t>S</w:t>
            </w:r>
          </w:p>
        </w:tc>
        <w:tc>
          <w:tcPr>
            <w:tcW w:w="1480" w:type="dxa"/>
            <w:vAlign w:val="bottom"/>
            <w:gridSpan w:val="2"/>
          </w:tcPr>
          <w:p>
            <w:pPr>
              <w:jc w:val="right"/>
              <w:ind w:right="259"/>
              <w:spacing w:after="0"/>
              <w:rPr>
                <w:sz w:val="20"/>
                <w:szCs w:val="20"/>
                <w:color w:val="auto"/>
              </w:rPr>
            </w:pPr>
            <w:r>
              <w:rPr>
                <w:rFonts w:ascii="Arial" w:cs="Arial" w:eastAsia="Arial" w:hAnsi="Arial"/>
                <w:sz w:val="18"/>
                <w:szCs w:val="18"/>
                <w:color w:val="0000FF"/>
              </w:rPr>
              <w:t>26,750</w:t>
            </w:r>
          </w:p>
        </w:tc>
        <w:tc>
          <w:tcPr>
            <w:tcW w:w="400" w:type="dxa"/>
            <w:vAlign w:val="bottom"/>
          </w:tcPr>
          <w:p>
            <w:pPr>
              <w:ind w:left="20"/>
              <w:spacing w:after="0"/>
              <w:rPr>
                <w:sz w:val="20"/>
                <w:szCs w:val="20"/>
                <w:color w:val="auto"/>
              </w:rPr>
            </w:pPr>
            <w:r>
              <w:rPr>
                <w:rFonts w:ascii="Arial" w:cs="Arial" w:eastAsia="Arial" w:hAnsi="Arial"/>
                <w:sz w:val="18"/>
                <w:szCs w:val="18"/>
                <w:color w:val="0000FF"/>
              </w:rPr>
              <w:t>D</w:t>
            </w:r>
          </w:p>
        </w:tc>
        <w:tc>
          <w:tcPr>
            <w:tcW w:w="740" w:type="dxa"/>
            <w:vAlign w:val="bottom"/>
          </w:tcPr>
          <w:p>
            <w:pPr>
              <w:jc w:val="center"/>
              <w:ind w:right="164"/>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2.21</w:t>
            </w:r>
          </w:p>
        </w:tc>
        <w:tc>
          <w:tcPr>
            <w:tcW w:w="780" w:type="dxa"/>
            <w:vAlign w:val="bottom"/>
          </w:tcPr>
          <w:p>
            <w:pPr>
              <w:ind w:left="60"/>
              <w:spacing w:after="0"/>
              <w:rPr>
                <w:sz w:val="20"/>
                <w:szCs w:val="20"/>
                <w:color w:val="auto"/>
              </w:rPr>
            </w:pPr>
            <w:r>
              <w:rPr>
                <w:rFonts w:ascii="Arial" w:cs="Arial" w:eastAsia="Arial" w:hAnsi="Arial"/>
                <w:sz w:val="18"/>
                <w:szCs w:val="18"/>
                <w:color w:val="0000FF"/>
                <w:w w:val="87"/>
              </w:rPr>
              <w:t>3,150,568</w:t>
            </w:r>
          </w:p>
        </w:tc>
        <w:tc>
          <w:tcPr>
            <w:tcW w:w="980" w:type="dxa"/>
            <w:vAlign w:val="bottom"/>
          </w:tcPr>
          <w:p>
            <w:pPr>
              <w:ind w:left="380"/>
              <w:spacing w:after="0" w:line="283" w:lineRule="exact"/>
              <w:rPr>
                <w:sz w:val="20"/>
                <w:szCs w:val="20"/>
                <w:color w:val="auto"/>
              </w:rPr>
            </w:pPr>
            <w:r>
              <w:rPr>
                <w:rFonts w:ascii="Arial" w:cs="Arial" w:eastAsia="Arial" w:hAnsi="Arial"/>
                <w:sz w:val="32"/>
                <w:szCs w:val="32"/>
                <w:color w:val="0000FF"/>
                <w:w w:val="97"/>
                <w:vertAlign w:val="subscript"/>
              </w:rPr>
              <w:t>I</w:t>
            </w:r>
            <w:r>
              <w:rPr>
                <w:rFonts w:ascii="Arial" w:cs="Arial" w:eastAsia="Arial" w:hAnsi="Arial"/>
                <w:sz w:val="11"/>
                <w:szCs w:val="11"/>
                <w:color w:val="008000"/>
                <w:w w:val="97"/>
              </w:rPr>
              <w:t>(1)(2)(3)(4)</w:t>
            </w:r>
          </w:p>
        </w:tc>
        <w:tc>
          <w:tcPr>
            <w:tcW w:w="1500" w:type="dxa"/>
            <w:vAlign w:val="bottom"/>
            <w:gridSpan w:val="3"/>
          </w:tcPr>
          <w:p>
            <w:pPr>
              <w:ind w:left="240"/>
              <w:spacing w:after="0"/>
              <w:rPr>
                <w:sz w:val="20"/>
                <w:szCs w:val="20"/>
                <w:color w:val="auto"/>
              </w:rPr>
            </w:pPr>
            <w:r>
              <w:rPr>
                <w:rFonts w:ascii="Arial" w:cs="Arial" w:eastAsia="Arial" w:hAnsi="Arial"/>
                <w:sz w:val="18"/>
                <w:szCs w:val="18"/>
                <w:color w:val="0000FF"/>
                <w:w w:val="96"/>
              </w:rPr>
              <w:t>See footnotes</w:t>
            </w:r>
            <w:r>
              <w:rPr>
                <w:rFonts w:ascii="Arial" w:cs="Arial" w:eastAsia="Arial" w:hAnsi="Arial"/>
                <w:sz w:val="22"/>
                <w:szCs w:val="22"/>
                <w:color w:val="008000"/>
                <w:w w:val="96"/>
                <w:vertAlign w:val="superscript"/>
              </w:rPr>
              <w:t>(1)</w:t>
            </w: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008000"/>
              </w:rPr>
              <w:t>(2)(3)(4)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360" w:type="dxa"/>
            <w:vAlign w:val="bottom"/>
            <w:tcBorders>
              <w:bottom w:val="single" w:sz="8" w:color="2C2C2C"/>
            </w:tcBorders>
            <w:gridSpan w:val="7"/>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4"/>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gridSpan w:val="11"/>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666 FIFTH AVENUE</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860" w:type="dxa"/>
            <w:vAlign w:val="bottom"/>
          </w:tcPr>
          <w:p>
            <w:pPr>
              <w:ind w:left="300"/>
              <w:spacing w:after="0"/>
              <w:rPr>
                <w:sz w:val="20"/>
                <w:szCs w:val="20"/>
                <w:color w:val="auto"/>
              </w:rPr>
            </w:pPr>
            <w:r>
              <w:rPr>
                <w:rFonts w:ascii="Arial" w:cs="Arial" w:eastAsia="Arial" w:hAnsi="Arial"/>
                <w:sz w:val="18"/>
                <w:szCs w:val="18"/>
                <w:color w:val="0000FF"/>
              </w:rPr>
              <w:t>10103</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RIVERVIEW GROUP LLC</w:t>
              </w:r>
            </w:hyperlink>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666 5TH AVENUE</w:t>
      </w:r>
    </w:p>
    <w:p>
      <w:pPr>
        <w:sectPr>
          <w:pgSz w:w="11900" w:h="16838" w:orient="portrait"/>
          <w:cols w:equalWidth="0" w:num="1">
            <w:col w:w="11420"/>
          </w:cols>
          <w:pgMar w:left="240" w:top="226" w:right="239" w:bottom="0" w:gutter="0" w:footer="0" w:header="0"/>
          <w:type w:val="continuous"/>
        </w:sect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10103</w:t>
            </w:r>
          </w:p>
        </w:tc>
      </w:tr>
      <w:tr>
        <w:trPr>
          <w:trHeight w:val="158"/>
        </w:trPr>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-445135</wp:posOffset>
            </wp:positionV>
            <wp:extent cx="2924175" cy="4008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400875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MILLENNIUM HOLDING GROUP LP</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0000FF"/>
                <w:w w:val="94"/>
              </w:rPr>
              <w:t>666 5TH AVENUE</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8"/>
                <w:szCs w:val="18"/>
                <w:color w:val="0000FF"/>
              </w:rPr>
              <w:t>NEW YORK</w:t>
            </w:r>
          </w:p>
        </w:tc>
        <w:tc>
          <w:tcPr>
            <w:tcW w:w="132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Arial" w:cs="Arial" w:eastAsia="Arial" w:hAnsi="Arial"/>
                <w:sz w:val="18"/>
                <w:szCs w:val="18"/>
                <w:color w:val="0000FF"/>
              </w:rPr>
              <w:t>NEW YORK</w:t>
            </w:r>
          </w:p>
        </w:tc>
        <w:tc>
          <w:tcPr>
            <w:tcW w:w="132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3,150,568 shares of Common Stock of StemCells, Inc.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01/09/2004</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Managing Member</w:t>
            </w:r>
          </w:p>
        </w:tc>
        <w:tc>
          <w:tcPr>
            <w:tcW w:w="26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00"/>
          </w:cols>
          <w:pgMar w:left="260" w:top="131" w:right="339"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The Riverview Group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THE RIVERVIEW GROUP LLC</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Terry Feeney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Name:</w:t>
        <w:tab/>
        <w:t>Terry Feeney</w:t>
      </w:r>
    </w:p>
    <w:p>
      <w:pPr>
        <w:ind w:left="158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Millennium Holding Group,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MILLENNIUM HOLDING GROUP, L.P.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Millennium Management LLC</w:t>
      </w:r>
    </w:p>
    <w:p>
      <w:pPr>
        <w:ind w:left="1160"/>
        <w:spacing w:after="0" w:line="238" w:lineRule="auto"/>
        <w:rPr>
          <w:sz w:val="20"/>
          <w:szCs w:val="20"/>
          <w:color w:val="auto"/>
        </w:rPr>
      </w:pPr>
      <w:r>
        <w:rPr>
          <w:rFonts w:ascii="Courier New" w:cs="Courier New" w:eastAsia="Courier New" w:hAnsi="Courier New"/>
          <w:sz w:val="18"/>
          <w:szCs w:val="18"/>
          <w:color w:val="auto"/>
        </w:rPr>
        <w:t>as General Partner</w:t>
      </w:r>
    </w:p>
    <w:p>
      <w:pPr>
        <w:ind w:left="1160"/>
        <w:spacing w:after="0"/>
        <w:rPr>
          <w:sz w:val="20"/>
          <w:szCs w:val="20"/>
          <w:color w:val="auto"/>
        </w:rPr>
      </w:pPr>
      <w:r>
        <w:rPr>
          <w:rFonts w:ascii="Courier New" w:cs="Courier New" w:eastAsia="Courier New" w:hAnsi="Courier New"/>
          <w:sz w:val="18"/>
          <w:szCs w:val="18"/>
          <w:color w:val="auto"/>
        </w:rPr>
        <w:t>By: Israel A. Englander</w:t>
      </w:r>
    </w:p>
    <w:p>
      <w:pPr>
        <w:ind w:left="1160"/>
        <w:spacing w:after="0" w:line="237" w:lineRule="auto"/>
        <w:rPr>
          <w:sz w:val="20"/>
          <w:szCs w:val="20"/>
          <w:color w:val="auto"/>
        </w:rPr>
      </w:pPr>
      <w:r>
        <w:rPr>
          <w:rFonts w:ascii="Courier New" w:cs="Courier New" w:eastAsia="Courier New" w:hAnsi="Courier New"/>
          <w:sz w:val="18"/>
          <w:szCs w:val="18"/>
          <w:color w:val="auto"/>
        </w:rPr>
        <w:t>as Sole Managing Member</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Israel A. Englander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Name: Israel A. Englander</w:t>
      </w:r>
    </w:p>
    <w:p>
      <w:pPr>
        <w:sectPr>
          <w:pgSz w:w="11900" w:h="16838" w:orient="portrait"/>
          <w:cols w:equalWidth="0" w:num="1">
            <w:col w:w="10219"/>
          </w:cols>
          <w:pgMar w:left="240" w:top="136" w:right="1440" w:bottom="1440" w:gutter="0" w:footer="0" w:header="0"/>
        </w:sectPr>
      </w:pPr>
    </w:p>
    <w:bookmarkStart w:id="3" w:name="page4"/>
    <w:bookmarkEnd w:id="3"/>
    <w:p>
      <w:pPr>
        <w:jc w:val="right"/>
        <w:ind w:right="4739"/>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Israel A. Englander.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9,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ISRAEL A. ENGLANDER</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Israel A. Englander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Israel A. Englander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91" TargetMode="External"/><Relationship Id="rId16" Type="http://schemas.openxmlformats.org/officeDocument/2006/relationships/hyperlink" Target="http://www.sec.gov/cgi-bin/browse-edgar?action=getcompany&amp;CIK=0001273089" TargetMode="External"/><Relationship Id="rId17"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2019-12-17T08:18:00Z</dcterms:created>
  <dcterms:modified xsi:type="dcterms:W3CDTF">2019-12-17T08:18:00Z</dcterms:modified>
</cp:coreProperties>
</file>