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Madden Martin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GROVE STREET, SUITE 388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BRAINTREE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74,218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74,218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74,218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Plan, as amended: (a) on May 2, 2024, the option shall vest and shall become exercisable with respect to 25% of the common stock; and (b) on a quarterly basis over the next 30 months, the option shall equally vest and become exercisable with respect to the remaining 75% of the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Madden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6864" TargetMode="External"/><Relationship Id="rId4" Type="http://schemas.openxmlformats.org/officeDocument/2006/relationships/hyperlink" Target="http://www.sec.gov/cgi-bin/browse-edgar?action=getcompany&amp;CIK=000088397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3426</Characters>
  <CharactersWithSpaces>4004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