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25"/>
          <w:szCs w:val="25"/>
          <w:b w:val="1"/>
          <w:bCs w:val="1"/>
          <w:color w:val="auto"/>
        </w:rPr>
        <w:t>UNITED STATES</w:t>
      </w:r>
    </w:p>
    <w:p>
      <w:pPr>
        <w:spacing w:after="0" w:line="28"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259"/>
        <w:spacing w:after="0"/>
        <w:rPr>
          <w:sz w:val="20"/>
          <w:szCs w:val="20"/>
          <w:color w:val="auto"/>
        </w:rPr>
      </w:pPr>
      <w:r>
        <w:rPr>
          <w:rFonts w:ascii="Arial" w:cs="Arial" w:eastAsia="Arial" w:hAnsi="Arial"/>
          <w:sz w:val="21"/>
          <w:szCs w:val="21"/>
          <w:b w:val="1"/>
          <w:bCs w:val="1"/>
          <w:color w:val="auto"/>
        </w:rPr>
        <w:t>Washington, D.C. 20549</w:t>
      </w:r>
    </w:p>
    <w:p>
      <w:pPr>
        <w:spacing w:after="0" w:line="172"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331"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2" w:lineRule="exact"/>
        <w:rPr>
          <w:sz w:val="24"/>
          <w:szCs w:val="24"/>
          <w:color w:val="auto"/>
        </w:rPr>
      </w:pPr>
    </w:p>
    <w:p>
      <w:pPr>
        <w:jc w:val="center"/>
        <w:ind w:right="-259"/>
        <w:spacing w:after="0"/>
        <w:tabs>
          <w:tab w:leader="none" w:pos="200" w:val="left"/>
        </w:tabs>
        <w:rPr>
          <w:sz w:val="20"/>
          <w:szCs w:val="20"/>
          <w:color w:val="auto"/>
        </w:rPr>
      </w:pPr>
      <w:r>
        <w:rPr>
          <w:rFonts w:ascii="Arial" w:cs="Arial" w:eastAsia="Arial" w:hAnsi="Arial"/>
          <w:sz w:val="17"/>
          <w:szCs w:val="17"/>
          <w:b w:val="1"/>
          <w:bCs w:val="1"/>
          <w:color w:val="auto"/>
        </w:rPr>
        <w:t>Exchange Act of 1934 (Amendment No.</w:t>
      </w:r>
      <w:r>
        <w:rPr>
          <w:sz w:val="20"/>
          <w:szCs w:val="20"/>
          <w:color w:val="auto"/>
        </w:rPr>
        <w:tab/>
      </w:r>
      <w:r>
        <w:rPr>
          <w:rFonts w:ascii="Arial" w:cs="Arial" w:eastAsia="Arial" w:hAnsi="Arial"/>
          <w:sz w:val="18"/>
          <w:szCs w:val="18"/>
          <w:b w:val="1"/>
          <w:bCs w:val="1"/>
          <w:color w:val="auto"/>
        </w:rPr>
        <w:t>)</w:t>
      </w:r>
    </w:p>
    <w:p>
      <w:pPr>
        <w:spacing w:after="0" w:line="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4"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9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1" w:lineRule="exact"/>
        <w:rPr>
          <w:sz w:val="24"/>
          <w:szCs w:val="24"/>
          <w:color w:val="auto"/>
        </w:rPr>
      </w:pPr>
    </w:p>
    <w:p>
      <w:pPr>
        <w:ind w:left="180" w:hanging="174"/>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6" w:lineRule="exact"/>
        <w:rPr>
          <w:rFonts w:ascii="Arial" w:cs="Arial" w:eastAsia="Arial" w:hAnsi="Arial"/>
          <w:sz w:val="18"/>
          <w:szCs w:val="18"/>
          <w:color w:val="auto"/>
        </w:rPr>
      </w:pPr>
    </w:p>
    <w:p>
      <w:pPr>
        <w:ind w:left="180" w:hanging="174"/>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5" w:lineRule="exact"/>
        <w:rPr>
          <w:rFonts w:ascii="Arial" w:cs="Arial" w:eastAsia="Arial" w:hAnsi="Arial"/>
          <w:sz w:val="18"/>
          <w:szCs w:val="18"/>
          <w:color w:val="auto"/>
        </w:rPr>
      </w:pPr>
    </w:p>
    <w:p>
      <w:pPr>
        <w:ind w:left="180" w:hanging="174"/>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1" w:lineRule="exact"/>
        <w:rPr>
          <w:sz w:val="24"/>
          <w:szCs w:val="24"/>
          <w:color w:val="auto"/>
        </w:rPr>
      </w:pPr>
    </w:p>
    <w:p>
      <w:pPr>
        <w:ind w:left="260" w:hanging="254"/>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§240.14a-12</w:t>
      </w:r>
    </w:p>
    <w:p>
      <w:pPr>
        <w:spacing w:after="0" w:line="193"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STEMCELLS, INC.</w:t>
      </w:r>
    </w:p>
    <w:p>
      <w:pPr>
        <w:spacing w:after="0" w:line="29"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(Name of Registrant as Specified In Its Charter)</w:t>
      </w:r>
    </w:p>
    <w:p>
      <w:pPr>
        <w:spacing w:after="0" w:line="97"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3" w:lineRule="exact"/>
        <w:rPr>
          <w:sz w:val="24"/>
          <w:szCs w:val="24"/>
          <w:color w:val="auto"/>
        </w:rPr>
      </w:pPr>
    </w:p>
    <w:p>
      <w:pPr>
        <w:ind w:left="200" w:hanging="194"/>
        <w:spacing w:after="0"/>
        <w:tabs>
          <w:tab w:leader="none" w:pos="2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2" w:lineRule="exact"/>
        <w:rPr>
          <w:sz w:val="24"/>
          <w:szCs w:val="24"/>
          <w:color w:val="auto"/>
        </w:rPr>
      </w:pPr>
    </w:p>
    <w:p>
      <w:pPr>
        <w:ind w:left="180" w:hanging="174"/>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97" w:lineRule="exact"/>
        <w:rPr>
          <w:rFonts w:ascii="Arial" w:cs="Arial" w:eastAsia="Arial" w:hAnsi="Arial"/>
          <w:sz w:val="18"/>
          <w:szCs w:val="18"/>
          <w:color w:val="auto"/>
        </w:rPr>
      </w:pPr>
    </w:p>
    <w:p>
      <w:pPr>
        <w:ind w:left="640" w:hanging="192"/>
        <w:spacing w:after="0"/>
        <w:tabs>
          <w:tab w:leader="none" w:pos="6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37" w:lineRule="exact"/>
        <w:rPr>
          <w:rFonts w:ascii="Arial" w:cs="Arial" w:eastAsia="Arial" w:hAnsi="Arial"/>
          <w:sz w:val="18"/>
          <w:szCs w:val="18"/>
          <w:color w:val="auto"/>
        </w:rPr>
      </w:pPr>
    </w:p>
    <w:p>
      <w:pPr>
        <w:ind w:left="680" w:hanging="188"/>
        <w:spacing w:after="0"/>
        <w:tabs>
          <w:tab w:leader="none" w:pos="680" w:val="left"/>
        </w:tabs>
        <w:numPr>
          <w:ilvl w:val="2"/>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37" w:lineRule="exact"/>
        <w:rPr>
          <w:rFonts w:ascii="Arial" w:cs="Arial" w:eastAsia="Arial" w:hAnsi="Arial"/>
          <w:sz w:val="18"/>
          <w:szCs w:val="18"/>
          <w:color w:val="auto"/>
        </w:rPr>
      </w:pPr>
    </w:p>
    <w:p>
      <w:pPr>
        <w:ind w:firstLine="492"/>
        <w:spacing w:after="0" w:line="265" w:lineRule="auto"/>
        <w:tabs>
          <w:tab w:leader="none" w:pos="677" w:val="left"/>
        </w:tabs>
        <w:numPr>
          <w:ilvl w:val="2"/>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99" w:lineRule="exact"/>
        <w:rPr>
          <w:rFonts w:ascii="Arial" w:cs="Arial" w:eastAsia="Arial" w:hAnsi="Arial"/>
          <w:sz w:val="18"/>
          <w:szCs w:val="18"/>
          <w:color w:val="auto"/>
        </w:rPr>
      </w:pPr>
    </w:p>
    <w:p>
      <w:pPr>
        <w:ind w:left="680" w:hanging="188"/>
        <w:spacing w:after="0"/>
        <w:tabs>
          <w:tab w:leader="none" w:pos="680" w:val="left"/>
        </w:tabs>
        <w:numPr>
          <w:ilvl w:val="2"/>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37" w:lineRule="exact"/>
        <w:rPr>
          <w:rFonts w:ascii="Arial" w:cs="Arial" w:eastAsia="Arial" w:hAnsi="Arial"/>
          <w:sz w:val="18"/>
          <w:szCs w:val="18"/>
          <w:color w:val="auto"/>
        </w:rPr>
      </w:pPr>
    </w:p>
    <w:p>
      <w:pPr>
        <w:ind w:left="680" w:hanging="188"/>
        <w:spacing w:after="0"/>
        <w:tabs>
          <w:tab w:leader="none" w:pos="68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-989965</wp:posOffset>
            </wp:positionV>
            <wp:extent cx="7249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-771525</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-417830</wp:posOffset>
            </wp:positionV>
            <wp:extent cx="7249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-198755</wp:posOffset>
            </wp:positionV>
            <wp:extent cx="7249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19685</wp:posOffset>
            </wp:positionV>
            <wp:extent cx="7249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18" w:lineRule="exact"/>
        <w:rPr>
          <w:sz w:val="24"/>
          <w:szCs w:val="24"/>
          <w:color w:val="auto"/>
        </w:rPr>
      </w:pPr>
    </w:p>
    <w:p>
      <w:pPr>
        <w:ind w:left="720" w:hanging="22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43" w:lineRule="exact"/>
        <w:rPr>
          <w:rFonts w:ascii="Arial" w:cs="Arial" w:eastAsia="Arial" w:hAnsi="Arial"/>
          <w:sz w:val="18"/>
          <w:szCs w:val="18"/>
          <w:color w:val="auto"/>
        </w:rPr>
      </w:pPr>
    </w:p>
    <w:p>
      <w:pPr>
        <w:ind w:right="120" w:firstLine="492"/>
        <w:spacing w:after="0" w:line="294" w:lineRule="auto"/>
        <w:tabs>
          <w:tab w:leader="none" w:pos="707"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1" w:lineRule="exact"/>
        <w:rPr>
          <w:rFonts w:ascii="Arial" w:cs="Arial" w:eastAsia="Arial" w:hAnsi="Arial"/>
          <w:sz w:val="17"/>
          <w:szCs w:val="17"/>
          <w:color w:val="auto"/>
        </w:rPr>
      </w:pPr>
    </w:p>
    <w:p>
      <w:pPr>
        <w:ind w:left="720" w:hanging="184"/>
        <w:spacing w:after="0"/>
        <w:tabs>
          <w:tab w:leader="none" w:pos="720" w:val="left"/>
        </w:tabs>
        <w:numPr>
          <w:ilvl w:val="2"/>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37" w:lineRule="exact"/>
        <w:rPr>
          <w:rFonts w:ascii="Arial" w:cs="Arial" w:eastAsia="Arial" w:hAnsi="Arial"/>
          <w:sz w:val="18"/>
          <w:szCs w:val="18"/>
          <w:color w:val="auto"/>
        </w:rPr>
      </w:pPr>
    </w:p>
    <w:p>
      <w:pPr>
        <w:ind w:left="680" w:hanging="188"/>
        <w:spacing w:after="0"/>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37" w:lineRule="exact"/>
        <w:rPr>
          <w:rFonts w:ascii="Arial" w:cs="Arial" w:eastAsia="Arial" w:hAnsi="Arial"/>
          <w:sz w:val="18"/>
          <w:szCs w:val="18"/>
          <w:color w:val="auto"/>
        </w:rPr>
      </w:pPr>
    </w:p>
    <w:p>
      <w:pPr>
        <w:ind w:left="680" w:hanging="188"/>
        <w:spacing w:after="0"/>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37" w:lineRule="exact"/>
        <w:rPr>
          <w:rFonts w:ascii="Arial" w:cs="Arial" w:eastAsia="Arial" w:hAnsi="Arial"/>
          <w:sz w:val="18"/>
          <w:szCs w:val="18"/>
          <w:color w:val="auto"/>
        </w:rPr>
      </w:pPr>
    </w:p>
    <w:p>
      <w:pPr>
        <w:ind w:left="680" w:hanging="188"/>
        <w:spacing w:after="0"/>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-1259840</wp:posOffset>
            </wp:positionV>
            <wp:extent cx="7249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-636270</wp:posOffset>
            </wp:positionV>
            <wp:extent cx="7249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-417830</wp:posOffset>
            </wp:positionV>
            <wp:extent cx="7249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-198755</wp:posOffset>
            </wp:positionV>
            <wp:extent cx="7249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19685</wp:posOffset>
            </wp:positionV>
            <wp:extent cx="7249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1620" w:right="80" w:hanging="1603"/>
        <w:spacing w:after="0" w:line="272" w:lineRule="auto"/>
        <w:tabs>
          <w:tab w:leader="none" w:pos="1600" w:val="left"/>
        </w:tabs>
        <w:rPr>
          <w:sz w:val="20"/>
          <w:szCs w:val="20"/>
          <w:color w:val="auto"/>
        </w:rPr>
      </w:pPr>
      <w:r>
        <w:rPr>
          <w:rFonts w:ascii="Arial" w:cs="Arial" w:eastAsia="Arial" w:hAnsi="Arial"/>
          <w:sz w:val="18"/>
          <w:szCs w:val="18"/>
          <w:color w:val="auto"/>
        </w:rPr>
        <w:t>SEC 1913 (02-02)</w:t>
      </w:r>
      <w:r>
        <w:rPr>
          <w:sz w:val="20"/>
          <w:szCs w:val="20"/>
          <w:color w:val="auto"/>
        </w:rPr>
        <w:tab/>
      </w:r>
      <w:r>
        <w:rPr>
          <w:rFonts w:ascii="Arial" w:cs="Arial" w:eastAsia="Arial" w:hAnsi="Arial"/>
          <w:sz w:val="18"/>
          <w:szCs w:val="18"/>
          <w:b w:val="1"/>
          <w:bCs w:val="1"/>
          <w:color w:val="auto"/>
        </w:rPr>
        <w:t>Persons who are to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244475</wp:posOffset>
            </wp:positionV>
            <wp:extent cx="7249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637540</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60"/>
          </w:cols>
          <w:pgMar w:left="240" w:top="329" w:right="499" w:bottom="1440" w:gutter="0" w:footer="0" w:header="0"/>
        </w:sectPr>
      </w:pPr>
    </w:p>
    <w:bookmarkStart w:id="1" w:name="page2"/>
    <w:bookmarkEnd w:id="1"/>
    <w:p>
      <w:pPr>
        <w:jc w:val="center"/>
        <w:ind w:right="1020"/>
        <w:spacing w:after="0"/>
        <w:rPr>
          <w:sz w:val="20"/>
          <w:szCs w:val="20"/>
          <w:color w:val="auto"/>
        </w:rPr>
      </w:pPr>
      <w:r>
        <w:rPr>
          <w:rFonts w:ascii="Arial" w:cs="Arial" w:eastAsia="Arial" w:hAnsi="Arial"/>
          <w:sz w:val="30"/>
          <w:szCs w:val="30"/>
          <w:color w:val="auto"/>
        </w:rPr>
        <w:t>*** Exercise Your Right to Vote ***</w:t>
      </w:r>
    </w:p>
    <w:p>
      <w:pPr>
        <w:spacing w:after="0" w:line="22" w:lineRule="exact"/>
        <w:rPr>
          <w:sz w:val="20"/>
          <w:szCs w:val="20"/>
          <w:color w:val="auto"/>
        </w:rPr>
      </w:pPr>
    </w:p>
    <w:p>
      <w:pPr>
        <w:ind w:left="1540"/>
        <w:spacing w:after="0"/>
        <w:rPr>
          <w:sz w:val="20"/>
          <w:szCs w:val="20"/>
          <w:color w:val="auto"/>
        </w:rPr>
      </w:pPr>
      <w:r>
        <w:rPr>
          <w:rFonts w:ascii="Arial" w:cs="Arial" w:eastAsia="Arial" w:hAnsi="Arial"/>
          <w:sz w:val="21"/>
          <w:szCs w:val="21"/>
          <w:color w:val="auto"/>
        </w:rPr>
        <w:t>IMPORTANT NOTICE Regarding the Availability of Proxy Materials</w:t>
      </w:r>
    </w:p>
    <w:p>
      <w:pPr>
        <w:sectPr>
          <w:pgSz w:w="11900" w:h="16838" w:orient="portrait"/>
          <w:cols w:equalWidth="0" w:num="1">
            <w:col w:w="10400"/>
          </w:cols>
          <w:pgMar w:left="1260" w:top="907" w:right="239" w:bottom="1440" w:gutter="0" w:footer="0" w:header="0"/>
        </w:sectPr>
      </w:pPr>
    </w:p>
    <w:p>
      <w:pPr>
        <w:spacing w:after="0" w:line="369" w:lineRule="exact"/>
        <w:rPr>
          <w:sz w:val="20"/>
          <w:szCs w:val="20"/>
          <w:color w:val="auto"/>
        </w:rPr>
      </w:pPr>
    </w:p>
    <w:p>
      <w:pPr>
        <w:jc w:val="right"/>
        <w:ind w:right="1900"/>
        <w:spacing w:after="0"/>
        <w:rPr>
          <w:sz w:val="20"/>
          <w:szCs w:val="20"/>
          <w:color w:val="auto"/>
        </w:rPr>
      </w:pPr>
      <w:r>
        <w:rPr>
          <w:rFonts w:ascii="Arial" w:cs="Arial" w:eastAsia="Arial" w:hAnsi="Arial"/>
          <w:sz w:val="21"/>
          <w:szCs w:val="21"/>
          <w:b w:val="1"/>
          <w:bCs w:val="1"/>
          <w:color w:val="auto"/>
        </w:rPr>
        <w:t>STEMCELLS,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STEMCELLS, INC.</w:t>
      </w:r>
    </w:p>
    <w:p>
      <w:pPr>
        <w:spacing w:after="0" w:line="231" w:lineRule="auto"/>
        <w:rPr>
          <w:sz w:val="20"/>
          <w:szCs w:val="20"/>
          <w:color w:val="auto"/>
        </w:rPr>
      </w:pPr>
      <w:r>
        <w:rPr>
          <w:rFonts w:ascii="Arial" w:cs="Arial" w:eastAsia="Arial" w:hAnsi="Arial"/>
          <w:sz w:val="11"/>
          <w:szCs w:val="11"/>
          <w:i w:val="1"/>
          <w:iCs w:val="1"/>
          <w:color w:val="auto"/>
        </w:rPr>
        <w:t>C/O EQUISERVE TRUST COMPANY</w:t>
      </w:r>
    </w:p>
    <w:p>
      <w:pPr>
        <w:spacing w:after="0" w:line="227" w:lineRule="auto"/>
        <w:rPr>
          <w:sz w:val="20"/>
          <w:szCs w:val="20"/>
          <w:color w:val="auto"/>
        </w:rPr>
      </w:pPr>
      <w:r>
        <w:rPr>
          <w:rFonts w:ascii="Arial" w:cs="Arial" w:eastAsia="Arial" w:hAnsi="Arial"/>
          <w:sz w:val="11"/>
          <w:szCs w:val="11"/>
          <w:i w:val="1"/>
          <w:iCs w:val="1"/>
          <w:color w:val="auto"/>
        </w:rPr>
        <w:t>N.A. P.O. BOX 8694</w:t>
      </w:r>
    </w:p>
    <w:p>
      <w:pPr>
        <w:spacing w:after="0"/>
        <w:rPr>
          <w:sz w:val="20"/>
          <w:szCs w:val="20"/>
          <w:color w:val="auto"/>
        </w:rPr>
      </w:pPr>
      <w:r>
        <w:rPr>
          <w:rFonts w:ascii="Arial" w:cs="Arial" w:eastAsia="Arial" w:hAnsi="Arial"/>
          <w:sz w:val="11"/>
          <w:szCs w:val="11"/>
          <w:i w:val="1"/>
          <w:iCs w:val="1"/>
          <w:color w:val="auto"/>
        </w:rPr>
        <w:t>EDISON, NJ 08818-8694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889635</wp:posOffset>
            </wp:positionV>
            <wp:extent cx="201930" cy="824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1930" cy="8248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ind w:left="1440"/>
        <w:spacing w:after="0"/>
        <w:rPr>
          <w:sz w:val="20"/>
          <w:szCs w:val="20"/>
          <w:color w:val="auto"/>
        </w:rPr>
      </w:pPr>
      <w:r>
        <w:rPr>
          <w:rFonts w:ascii="Arial" w:cs="Arial" w:eastAsia="Arial" w:hAnsi="Arial"/>
          <w:sz w:val="21"/>
          <w:szCs w:val="21"/>
          <w:u w:val="single" w:color="auto"/>
          <w:color w:val="auto"/>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-201295</wp:posOffset>
            </wp:positionV>
            <wp:extent cx="3009900" cy="1317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09900" cy="1317625"/>
                    </a:xfrm>
                    <a:prstGeom prst="rect">
                      <a:avLst/>
                    </a:prstGeom>
                    <a:noFill/>
                  </pic:spPr>
                </pic:pic>
              </a:graphicData>
            </a:graphic>
          </wp:anchor>
        </w:drawing>
      </w:r>
    </w:p>
    <w:p>
      <w:pPr>
        <w:spacing w:after="0" w:line="105" w:lineRule="exact"/>
        <w:rPr>
          <w:sz w:val="20"/>
          <w:szCs w:val="20"/>
          <w:color w:val="auto"/>
        </w:rPr>
      </w:pPr>
    </w:p>
    <w:p>
      <w:pPr>
        <w:ind w:left="100"/>
        <w:spacing w:after="0"/>
        <w:tabs>
          <w:tab w:leader="none" w:pos="1580" w:val="left"/>
        </w:tabs>
        <w:rPr>
          <w:sz w:val="20"/>
          <w:szCs w:val="20"/>
          <w:color w:val="auto"/>
        </w:rPr>
      </w:pPr>
      <w:r>
        <w:rPr>
          <w:rFonts w:ascii="Arial" w:cs="Arial" w:eastAsia="Arial" w:hAnsi="Arial"/>
          <w:sz w:val="16"/>
          <w:szCs w:val="16"/>
          <w:color w:val="auto"/>
        </w:rPr>
        <w:t>Meeting Type:</w:t>
      </w:r>
      <w:r>
        <w:rPr>
          <w:sz w:val="20"/>
          <w:szCs w:val="20"/>
          <w:color w:val="auto"/>
        </w:rPr>
        <w:tab/>
      </w:r>
      <w:r>
        <w:rPr>
          <w:rFonts w:ascii="Arial" w:cs="Arial" w:eastAsia="Arial" w:hAnsi="Arial"/>
          <w:sz w:val="16"/>
          <w:szCs w:val="16"/>
          <w:color w:val="auto"/>
        </w:rPr>
        <w:t>Annual</w:t>
      </w:r>
    </w:p>
    <w:p>
      <w:pPr>
        <w:spacing w:after="0" w:line="2" w:lineRule="exact"/>
        <w:rPr>
          <w:sz w:val="20"/>
          <w:szCs w:val="20"/>
          <w:color w:val="auto"/>
        </w:rPr>
      </w:pPr>
    </w:p>
    <w:p>
      <w:pPr>
        <w:ind w:left="100"/>
        <w:spacing w:after="0"/>
        <w:tabs>
          <w:tab w:leader="none" w:pos="1580" w:val="left"/>
        </w:tabs>
        <w:rPr>
          <w:sz w:val="20"/>
          <w:szCs w:val="20"/>
          <w:color w:val="auto"/>
        </w:rPr>
      </w:pPr>
      <w:r>
        <w:rPr>
          <w:rFonts w:ascii="Arial" w:cs="Arial" w:eastAsia="Arial" w:hAnsi="Arial"/>
          <w:sz w:val="16"/>
          <w:szCs w:val="16"/>
          <w:color w:val="auto"/>
        </w:rPr>
        <w:t>For holders as of:</w:t>
      </w:r>
      <w:r>
        <w:rPr>
          <w:sz w:val="20"/>
          <w:szCs w:val="20"/>
          <w:color w:val="auto"/>
        </w:rPr>
        <w:tab/>
      </w:r>
      <w:r>
        <w:rPr>
          <w:rFonts w:ascii="Arial" w:cs="Arial" w:eastAsia="Arial" w:hAnsi="Arial"/>
          <w:sz w:val="15"/>
          <w:szCs w:val="15"/>
          <w:color w:val="auto"/>
        </w:rPr>
        <w:t>04/30/09</w:t>
      </w:r>
    </w:p>
    <w:p>
      <w:pPr>
        <w:spacing w:after="0" w:line="2" w:lineRule="exact"/>
        <w:rPr>
          <w:sz w:val="20"/>
          <w:szCs w:val="20"/>
          <w:color w:val="auto"/>
        </w:rPr>
      </w:pPr>
    </w:p>
    <w:p>
      <w:pPr>
        <w:ind w:left="100"/>
        <w:spacing w:after="0"/>
        <w:tabs>
          <w:tab w:leader="none" w:pos="920" w:val="left"/>
          <w:tab w:leader="none" w:pos="16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06/29/09</w:t>
      </w:r>
      <w:r>
        <w:rPr>
          <w:sz w:val="20"/>
          <w:szCs w:val="20"/>
          <w:color w:val="auto"/>
        </w:rPr>
        <w:tab/>
      </w:r>
      <w:r>
        <w:rPr>
          <w:rFonts w:ascii="Arial" w:cs="Arial" w:eastAsia="Arial" w:hAnsi="Arial"/>
          <w:sz w:val="15"/>
          <w:szCs w:val="15"/>
          <w:color w:val="auto"/>
        </w:rPr>
        <w:t>Time: 2:00 p.m.</w:t>
      </w:r>
    </w:p>
    <w:p>
      <w:pPr>
        <w:spacing w:after="0" w:line="2" w:lineRule="exact"/>
        <w:rPr>
          <w:sz w:val="20"/>
          <w:szCs w:val="20"/>
          <w:color w:val="auto"/>
        </w:rPr>
      </w:pPr>
    </w:p>
    <w:p>
      <w:pPr>
        <w:ind w:left="100"/>
        <w:spacing w:after="0"/>
        <w:tabs>
          <w:tab w:leader="none" w:pos="1240" w:val="left"/>
        </w:tabs>
        <w:rPr>
          <w:sz w:val="20"/>
          <w:szCs w:val="20"/>
          <w:color w:val="auto"/>
        </w:rPr>
      </w:pPr>
      <w:r>
        <w:rPr>
          <w:rFonts w:ascii="Arial" w:cs="Arial" w:eastAsia="Arial" w:hAnsi="Arial"/>
          <w:sz w:val="16"/>
          <w:szCs w:val="16"/>
          <w:color w:val="auto"/>
        </w:rPr>
        <w:t>Location:</w:t>
      </w:r>
      <w:r>
        <w:rPr>
          <w:sz w:val="20"/>
          <w:szCs w:val="20"/>
          <w:color w:val="auto"/>
        </w:rPr>
        <w:tab/>
      </w:r>
      <w:r>
        <w:rPr>
          <w:rFonts w:ascii="Arial" w:cs="Arial" w:eastAsia="Arial" w:hAnsi="Arial"/>
          <w:sz w:val="16"/>
          <w:szCs w:val="16"/>
          <w:color w:val="auto"/>
        </w:rPr>
        <w:t>StemCells, Inc.</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3155 Porter Drive</w:t>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Palo Alto, CA</w:t>
      </w:r>
    </w:p>
    <w:p>
      <w:pPr>
        <w:spacing w:after="0" w:line="200" w:lineRule="exact"/>
        <w:rPr>
          <w:sz w:val="20"/>
          <w:szCs w:val="20"/>
          <w:color w:val="auto"/>
        </w:rPr>
      </w:pPr>
    </w:p>
    <w:p>
      <w:pPr>
        <w:spacing w:after="0" w:line="35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You are receiving this communication because you hold shares in the company named above.</w:t>
      </w:r>
    </w:p>
    <w:p>
      <w:pPr>
        <w:spacing w:after="0" w:line="9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This is not a ballot. You cannot use this notice to vote these shares. This communication presents only an overview of the more complete proxy materials that are available to you on the Internet. You may view the proxy materials online at www.proxyvote.com or easily request a paper copy (see reverse side).</w:t>
      </w:r>
    </w:p>
    <w:p>
      <w:pPr>
        <w:spacing w:after="0" w:line="9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3009900" cy="3492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09900" cy="349250"/>
                    </a:xfrm>
                    <a:prstGeom prst="rect">
                      <a:avLst/>
                    </a:prstGeom>
                    <a:noFill/>
                  </pic:spPr>
                </pic:pic>
              </a:graphicData>
            </a:graphic>
          </wp:anchor>
        </w:drawing>
      </w:r>
    </w:p>
    <w:p>
      <w:pPr>
        <w:spacing w:after="0" w:line="28" w:lineRule="exact"/>
        <w:rPr>
          <w:sz w:val="20"/>
          <w:szCs w:val="20"/>
          <w:color w:val="auto"/>
        </w:rPr>
      </w:pPr>
    </w:p>
    <w:p>
      <w:pPr>
        <w:ind w:left="80"/>
        <w:spacing w:after="0" w:line="276" w:lineRule="auto"/>
        <w:rPr>
          <w:sz w:val="20"/>
          <w:szCs w:val="20"/>
          <w:color w:val="auto"/>
        </w:rPr>
      </w:pPr>
      <w:r>
        <w:rPr>
          <w:rFonts w:ascii="Arial" w:cs="Arial" w:eastAsia="Arial" w:hAnsi="Arial"/>
          <w:sz w:val="19"/>
          <w:szCs w:val="19"/>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1009650</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2">
            <w:col w:w="5000" w:space="720"/>
            <w:col w:w="4680"/>
          </w:cols>
          <w:pgMar w:left="1260" w:top="907" w:right="239" w:bottom="1440" w:gutter="0" w:footer="0" w:header="0"/>
          <w:type w:val="continuous"/>
        </w:sectPr>
      </w:pPr>
    </w:p>
    <w:bookmarkStart w:id="2" w:name="page3"/>
    <w:bookmarkEnd w:id="2"/>
    <w:p>
      <w:pPr>
        <w:ind w:left="3420"/>
        <w:spacing w:after="0"/>
        <w:rPr>
          <w:sz w:val="20"/>
          <w:szCs w:val="20"/>
          <w:color w:val="auto"/>
        </w:rPr>
      </w:pPr>
      <w:r>
        <w:rPr>
          <w:rFonts w:ascii="Arial" w:cs="Arial" w:eastAsia="Arial" w:hAnsi="Arial"/>
          <w:sz w:val="32"/>
          <w:szCs w:val="32"/>
          <w:color w:val="auto"/>
        </w:rPr>
        <w:t>Before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1716405</wp:posOffset>
            </wp:positionH>
            <wp:positionV relativeFrom="paragraph">
              <wp:posOffset>-18415</wp:posOffset>
            </wp:positionV>
            <wp:extent cx="2806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0670" cy="17145"/>
                    </a:xfrm>
                    <a:prstGeom prst="rect">
                      <a:avLst/>
                    </a:prstGeom>
                    <a:noFill/>
                  </pic:spPr>
                </pic:pic>
              </a:graphicData>
            </a:graphic>
          </wp:anchor>
        </w:drawing>
        <w:drawing>
          <wp:anchor simplePos="0" relativeHeight="251657728" behindDoc="1" locked="0" layoutInCell="0" allowOverlap="1">
            <wp:simplePos x="0" y="0"/>
            <wp:positionH relativeFrom="column">
              <wp:posOffset>3735705</wp:posOffset>
            </wp:positionH>
            <wp:positionV relativeFrom="paragraph">
              <wp:posOffset>-18415</wp:posOffset>
            </wp:positionV>
            <wp:extent cx="2806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0670" cy="17145"/>
                    </a:xfrm>
                    <a:prstGeom prst="rect">
                      <a:avLst/>
                    </a:prstGeom>
                    <a:noFill/>
                  </pic:spPr>
                </pic:pic>
              </a:graphicData>
            </a:graphic>
          </wp:anchor>
        </w:drawing>
      </w:r>
    </w:p>
    <w:p>
      <w:pPr>
        <w:ind w:left="2880"/>
        <w:spacing w:after="0"/>
        <w:rPr>
          <w:sz w:val="20"/>
          <w:szCs w:val="20"/>
          <w:color w:val="auto"/>
        </w:rPr>
      </w:pPr>
      <w:r>
        <w:rPr>
          <w:rFonts w:ascii="Arial" w:cs="Arial" w:eastAsia="Arial" w:hAnsi="Arial"/>
          <w:sz w:val="21"/>
          <w:szCs w:val="21"/>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177165</wp:posOffset>
            </wp:positionV>
            <wp:extent cx="6589395" cy="23869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89395" cy="238696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Proxy Materials Available to VIEW or RECEIVE:</w:t>
      </w:r>
    </w:p>
    <w:p>
      <w:pPr>
        <w:spacing w:after="0" w:line="58" w:lineRule="exact"/>
        <w:rPr>
          <w:sz w:val="20"/>
          <w:szCs w:val="20"/>
          <w:color w:val="auto"/>
        </w:rPr>
      </w:pPr>
    </w:p>
    <w:p>
      <w:pPr>
        <w:ind w:left="120"/>
        <w:spacing w:after="0"/>
        <w:tabs>
          <w:tab w:leader="none" w:pos="3680" w:val="left"/>
        </w:tabs>
        <w:rPr>
          <w:sz w:val="20"/>
          <w:szCs w:val="20"/>
          <w:color w:val="auto"/>
        </w:rPr>
      </w:pPr>
      <w:r>
        <w:rPr>
          <w:rFonts w:ascii="Arial" w:cs="Arial" w:eastAsia="Arial" w:hAnsi="Arial"/>
          <w:sz w:val="18"/>
          <w:szCs w:val="18"/>
          <w:color w:val="auto"/>
        </w:rPr>
        <w:t>NOTICE AND PROXY STATEMENT</w:t>
      </w:r>
      <w:r>
        <w:rPr>
          <w:sz w:val="20"/>
          <w:szCs w:val="20"/>
          <w:color w:val="auto"/>
        </w:rPr>
        <w:tab/>
      </w:r>
      <w:r>
        <w:rPr>
          <w:rFonts w:ascii="Arial" w:cs="Arial" w:eastAsia="Arial" w:hAnsi="Arial"/>
          <w:sz w:val="17"/>
          <w:szCs w:val="17"/>
          <w:color w:val="auto"/>
        </w:rPr>
        <w:t>FORM 10-K</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How to View Online:</w:t>
      </w:r>
    </w:p>
    <w:p>
      <w:pPr>
        <w:spacing w:after="0" w:line="4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Have the 12-Digit Control Number available (located on the following page) and visit: www.proxyvote.com.</w:t>
      </w:r>
    </w:p>
    <w:p>
      <w:pPr>
        <w:spacing w:after="0" w:line="4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How to Request and Receive a PAPER or E-MAIL Copy:</w:t>
      </w:r>
    </w:p>
    <w:p>
      <w:pPr>
        <w:spacing w:after="0" w:line="4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If you want to receive a paper or e-mail copy of these documents, you must request one. There is NO charge for requesting a copy</w:t>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Please choose one of the following methods to make your request:</w:t>
      </w:r>
    </w:p>
    <w:p>
      <w:pPr>
        <w:spacing w:after="0" w:line="50" w:lineRule="exact"/>
        <w:rPr>
          <w:sz w:val="20"/>
          <w:szCs w:val="20"/>
          <w:color w:val="auto"/>
        </w:rPr>
      </w:pPr>
    </w:p>
    <w:p>
      <w:pPr>
        <w:ind w:left="1520" w:hanging="214"/>
        <w:spacing w:after="0"/>
        <w:tabs>
          <w:tab w:leader="none" w:pos="1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INTERNET:</w:t>
      </w:r>
      <w:r>
        <w:rPr>
          <w:rFonts w:ascii="Arial" w:cs="Arial" w:eastAsia="Arial" w:hAnsi="Arial"/>
          <w:sz w:val="17"/>
          <w:szCs w:val="17"/>
          <w:color w:val="auto"/>
        </w:rPr>
        <w:t>www.proxyvote.com</w:t>
      </w:r>
    </w:p>
    <w:p>
      <w:pPr>
        <w:ind w:left="1520" w:hanging="214"/>
        <w:spacing w:after="0" w:line="230" w:lineRule="auto"/>
        <w:tabs>
          <w:tab w:leader="none" w:pos="1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TELEPHONE:  1-800-579-1639</w:t>
      </w:r>
    </w:p>
    <w:p>
      <w:pPr>
        <w:spacing w:after="0" w:line="1" w:lineRule="exact"/>
        <w:rPr>
          <w:sz w:val="20"/>
          <w:szCs w:val="20"/>
          <w:color w:val="auto"/>
        </w:rPr>
      </w:pPr>
    </w:p>
    <w:p>
      <w:pPr>
        <w:ind w:left="1300"/>
        <w:spacing w:after="0"/>
        <w:tabs>
          <w:tab w:leader="none" w:pos="3100" w:val="left"/>
        </w:tabs>
        <w:rPr>
          <w:sz w:val="20"/>
          <w:szCs w:val="20"/>
          <w:color w:val="auto"/>
        </w:rPr>
      </w:pPr>
      <w:r>
        <w:rPr>
          <w:rFonts w:ascii="Arial" w:cs="Arial" w:eastAsia="Arial" w:hAnsi="Arial"/>
          <w:sz w:val="18"/>
          <w:szCs w:val="18"/>
          <w:color w:val="auto"/>
        </w:rPr>
        <w:t>3) BY E-MAIL*:</w:t>
      </w:r>
      <w:r>
        <w:rPr>
          <w:sz w:val="20"/>
          <w:szCs w:val="20"/>
          <w:color w:val="auto"/>
        </w:rPr>
        <w:tab/>
      </w:r>
      <w:r>
        <w:rPr>
          <w:rFonts w:ascii="Arial" w:cs="Arial" w:eastAsia="Arial" w:hAnsi="Arial"/>
          <w:sz w:val="17"/>
          <w:szCs w:val="17"/>
          <w:color w:val="auto"/>
        </w:rPr>
        <w:t>sendmaterial@proxyvote.com</w:t>
      </w:r>
    </w:p>
    <w:p>
      <w:pPr>
        <w:spacing w:after="0" w:line="98" w:lineRule="exact"/>
        <w:rPr>
          <w:sz w:val="20"/>
          <w:szCs w:val="20"/>
          <w:color w:val="auto"/>
        </w:rPr>
      </w:pPr>
    </w:p>
    <w:p>
      <w:pPr>
        <w:ind w:left="300" w:right="60" w:hanging="193"/>
        <w:spacing w:after="0" w:line="238" w:lineRule="auto"/>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requesting materials by e-mail, please send a blank e-mail with the 12-Digit Control Number (located on the following page) in the subject line.</w:t>
      </w:r>
    </w:p>
    <w:p>
      <w:pPr>
        <w:spacing w:after="0" w:line="173" w:lineRule="exact"/>
        <w:rPr>
          <w:sz w:val="20"/>
          <w:szCs w:val="20"/>
          <w:color w:val="auto"/>
        </w:rPr>
      </w:pPr>
    </w:p>
    <w:p>
      <w:pPr>
        <w:ind w:left="100"/>
        <w:spacing w:after="0" w:line="238"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To facilitate timely delivery, please make the request as instructed above on or before 06/15/09.</w:t>
      </w:r>
    </w:p>
    <w:p>
      <w:pPr>
        <w:spacing w:after="0" w:line="233" w:lineRule="exact"/>
        <w:rPr>
          <w:sz w:val="20"/>
          <w:szCs w:val="20"/>
          <w:color w:val="auto"/>
        </w:rPr>
      </w:pPr>
    </w:p>
    <w:p>
      <w:pPr>
        <w:jc w:val="center"/>
        <w:ind w:right="240"/>
        <w:spacing w:after="0"/>
        <w:rPr>
          <w:sz w:val="20"/>
          <w:szCs w:val="20"/>
          <w:color w:val="auto"/>
        </w:rPr>
      </w:pPr>
      <w:r>
        <w:rPr>
          <w:rFonts w:ascii="Arial" w:cs="Arial" w:eastAsia="Arial" w:hAnsi="Arial"/>
          <w:sz w:val="32"/>
          <w:szCs w:val="32"/>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2216150</wp:posOffset>
            </wp:positionH>
            <wp:positionV relativeFrom="paragraph">
              <wp:posOffset>-18415</wp:posOffset>
            </wp:positionV>
            <wp:extent cx="2806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0670" cy="17145"/>
                    </a:xfrm>
                    <a:prstGeom prst="rect">
                      <a:avLst/>
                    </a:prstGeom>
                    <a:noFill/>
                  </pic:spPr>
                </pic:pic>
              </a:graphicData>
            </a:graphic>
          </wp:anchor>
        </w:drawing>
        <w:drawing>
          <wp:anchor simplePos="0" relativeHeight="251657728" behindDoc="1" locked="0" layoutInCell="0" allowOverlap="1">
            <wp:simplePos x="0" y="0"/>
            <wp:positionH relativeFrom="column">
              <wp:posOffset>3960495</wp:posOffset>
            </wp:positionH>
            <wp:positionV relativeFrom="paragraph">
              <wp:posOffset>-18415</wp:posOffset>
            </wp:positionV>
            <wp:extent cx="2806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0670" cy="17145"/>
                    </a:xfrm>
                    <a:prstGeom prst="rect">
                      <a:avLst/>
                    </a:prstGeom>
                    <a:noFill/>
                  </pic:spPr>
                </pic:pic>
              </a:graphicData>
            </a:graphic>
          </wp:anchor>
        </w:drawing>
      </w:r>
    </w:p>
    <w:p>
      <w:pPr>
        <w:jc w:val="center"/>
        <w:ind w:right="160"/>
        <w:spacing w:after="0"/>
        <w:rPr>
          <w:sz w:val="20"/>
          <w:szCs w:val="20"/>
          <w:color w:val="auto"/>
        </w:rPr>
      </w:pPr>
      <w:r>
        <w:rPr>
          <w:rFonts w:ascii="Arial" w:cs="Arial" w:eastAsia="Arial" w:hAnsi="Arial"/>
          <w:sz w:val="21"/>
          <w:szCs w:val="21"/>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-757555</wp:posOffset>
            </wp:positionH>
            <wp:positionV relativeFrom="paragraph">
              <wp:posOffset>41910</wp:posOffset>
            </wp:positionV>
            <wp:extent cx="7311390" cy="12922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1390" cy="1292225"/>
                    </a:xfrm>
                    <a:prstGeom prst="rect">
                      <a:avLst/>
                    </a:prstGeom>
                    <a:noFill/>
                  </pic:spPr>
                </pic:pic>
              </a:graphicData>
            </a:graphic>
          </wp:anchor>
        </w:drawing>
      </w:r>
    </w:p>
    <w:p>
      <w:pPr>
        <w:spacing w:after="0" w:line="314" w:lineRule="exact"/>
        <w:rPr>
          <w:sz w:val="20"/>
          <w:szCs w:val="20"/>
          <w:color w:val="auto"/>
        </w:rPr>
      </w:pPr>
    </w:p>
    <w:p>
      <w:pPr>
        <w:ind w:left="100"/>
        <w:spacing w:after="0" w:line="235" w:lineRule="auto"/>
        <w:rPr>
          <w:sz w:val="20"/>
          <w:szCs w:val="20"/>
          <w:color w:val="auto"/>
        </w:rPr>
      </w:pPr>
      <w:r>
        <w:rPr>
          <w:rFonts w:ascii="Arial" w:cs="Arial" w:eastAsia="Arial" w:hAnsi="Arial"/>
          <w:sz w:val="18"/>
          <w:szCs w:val="18"/>
          <w:color w:val="auto"/>
        </w:rPr>
        <w:t>Vote In Person: Many shareholder meetings have attendance requirements including, but not limited to, the possession of an attendance ticket issued by the entity holding the meeting. Please check the meeting materials for special requirements for meeting attendance. At the meeting, you will need to request a ballot to vote these shares.</w:t>
      </w:r>
    </w:p>
    <w:p>
      <w:pPr>
        <w:spacing w:after="0" w:line="95" w:lineRule="exact"/>
        <w:rPr>
          <w:sz w:val="20"/>
          <w:szCs w:val="20"/>
          <w:color w:val="auto"/>
        </w:rPr>
      </w:pPr>
    </w:p>
    <w:p>
      <w:pPr>
        <w:ind w:left="100" w:right="280"/>
        <w:spacing w:after="0" w:line="238" w:lineRule="auto"/>
        <w:rPr>
          <w:sz w:val="20"/>
          <w:szCs w:val="20"/>
          <w:color w:val="auto"/>
        </w:rPr>
      </w:pPr>
      <w:r>
        <w:rPr>
          <w:rFonts w:ascii="Arial" w:cs="Arial" w:eastAsia="Arial" w:hAnsi="Arial"/>
          <w:sz w:val="18"/>
          <w:szCs w:val="18"/>
          <w:color w:val="auto"/>
        </w:rPr>
        <w:t>Vote By Internet: To vote now by Internet, go to www.proxyvote.com. Have the 12-Digit Control Number available and follow the instructions.</w:t>
      </w:r>
    </w:p>
    <w:p>
      <w:pPr>
        <w:spacing w:after="0" w:line="9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Vote By Mail: You can vote by mail by requesting a paper copy of the materials, which will include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742315</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320"/>
          </w:cols>
          <w:pgMar w:left="1440" w:top="915" w:right="139" w:bottom="1440" w:gutter="0" w:footer="0" w:header="0"/>
        </w:sectPr>
      </w:pPr>
    </w:p>
    <w:bookmarkStart w:id="3" w:name="page4"/>
    <w:bookmarkEnd w:id="3"/>
    <w:p>
      <w:pPr>
        <w:ind w:left="9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739140</wp:posOffset>
            </wp:positionH>
            <wp:positionV relativeFrom="page">
              <wp:posOffset>680085</wp:posOffset>
            </wp:positionV>
            <wp:extent cx="1654175" cy="1308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54175" cy="130810"/>
                    </a:xfrm>
                    <a:prstGeom prst="rect">
                      <a:avLst/>
                    </a:prstGeom>
                    <a:noFill/>
                  </pic:spPr>
                </pic:pic>
              </a:graphicData>
            </a:graphic>
          </wp:anchor>
        </w:drawing>
        <w:drawing>
          <wp:anchor simplePos="0" relativeHeight="251657728" behindDoc="1" locked="0" layoutInCell="0" allowOverlap="1">
            <wp:simplePos x="0" y="0"/>
            <wp:positionH relativeFrom="page">
              <wp:posOffset>6958965</wp:posOffset>
            </wp:positionH>
            <wp:positionV relativeFrom="page">
              <wp:posOffset>678180</wp:posOffset>
            </wp:positionV>
            <wp:extent cx="446405" cy="3790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46405" cy="379095"/>
                    </a:xfrm>
                    <a:prstGeom prst="rect">
                      <a:avLst/>
                    </a:prstGeom>
                    <a:noFill/>
                  </pic:spPr>
                </pic:pic>
              </a:graphicData>
            </a:graphic>
          </wp:anchor>
        </w:drawing>
        <w:t>Voting Items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Board of Directors recommends that</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you vote FOR the following:</w:t>
      </w:r>
    </w:p>
    <w:p>
      <w:pPr>
        <w:spacing w:after="0" w:line="127" w:lineRule="exact"/>
        <w:rPr>
          <w:sz w:val="20"/>
          <w:szCs w:val="20"/>
          <w:color w:val="auto"/>
        </w:rPr>
      </w:pPr>
    </w:p>
    <w:p>
      <w:pPr>
        <w:ind w:left="320" w:hanging="320"/>
        <w:spacing w:after="0"/>
        <w:tabs>
          <w:tab w:leader="none" w:pos="320" w:val="left"/>
        </w:tabs>
        <w:numPr>
          <w:ilvl w:val="0"/>
          <w:numId w:val="9"/>
        </w:numPr>
        <w:rPr>
          <w:rFonts w:ascii="Arial" w:cs="Arial" w:eastAsia="Arial" w:hAnsi="Arial"/>
          <w:sz w:val="12"/>
          <w:szCs w:val="12"/>
          <w:color w:val="auto"/>
        </w:rPr>
      </w:pPr>
      <w:r>
        <w:rPr>
          <w:rFonts w:ascii="Arial" w:cs="Arial" w:eastAsia="Arial" w:hAnsi="Arial"/>
          <w:sz w:val="12"/>
          <w:szCs w:val="12"/>
          <w:color w:val="auto"/>
        </w:rPr>
        <w:t>Election of Directors</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2"/>
          <w:szCs w:val="12"/>
          <w:b w:val="1"/>
          <w:bCs w:val="1"/>
          <w:color w:val="auto"/>
        </w:rPr>
        <w:t>Nominees:</w:t>
      </w:r>
    </w:p>
    <w:p>
      <w:pPr>
        <w:ind w:left="320"/>
        <w:spacing w:after="0" w:line="230" w:lineRule="auto"/>
        <w:rPr>
          <w:sz w:val="20"/>
          <w:szCs w:val="20"/>
          <w:color w:val="auto"/>
        </w:rPr>
      </w:pPr>
      <w:r>
        <w:rPr>
          <w:rFonts w:ascii="Arial" w:cs="Arial" w:eastAsia="Arial" w:hAnsi="Arial"/>
          <w:sz w:val="12"/>
          <w:szCs w:val="12"/>
          <w:color w:val="auto"/>
        </w:rPr>
        <w:t>01) Martin M. McGlynn</w:t>
      </w:r>
    </w:p>
    <w:p>
      <w:pPr>
        <w:ind w:left="320"/>
        <w:spacing w:after="0"/>
        <w:rPr>
          <w:sz w:val="20"/>
          <w:szCs w:val="20"/>
          <w:color w:val="auto"/>
        </w:rPr>
      </w:pPr>
      <w:r>
        <w:rPr>
          <w:rFonts w:ascii="Arial" w:cs="Arial" w:eastAsia="Arial" w:hAnsi="Arial"/>
          <w:sz w:val="12"/>
          <w:szCs w:val="12"/>
          <w:color w:val="auto"/>
        </w:rPr>
        <w:t>02) Roger Perlmutter, MD Ph.D.</w:t>
      </w:r>
    </w:p>
    <w:p>
      <w:pPr>
        <w:spacing w:after="0" w:line="3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Board of Directors recommends that you vote FOR the following proposal:</w:t>
      </w:r>
    </w:p>
    <w:p>
      <w:pPr>
        <w:spacing w:after="0" w:line="141" w:lineRule="exact"/>
        <w:rPr>
          <w:sz w:val="20"/>
          <w:szCs w:val="20"/>
          <w:color w:val="auto"/>
        </w:rPr>
      </w:pPr>
    </w:p>
    <w:p>
      <w:pPr>
        <w:ind w:left="320" w:right="2359" w:hanging="320"/>
        <w:spacing w:after="0" w:line="247" w:lineRule="auto"/>
        <w:tabs>
          <w:tab w:leader="none" w:pos="3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To ratify the selection of Grant Thornton LLP as independent public accountants of the company for the fiscal year ending December 31, 2009.</w:t>
      </w:r>
    </w:p>
    <w:p>
      <w:pPr>
        <w:spacing w:after="0" w:line="259" w:lineRule="exact"/>
        <w:rPr>
          <w:sz w:val="20"/>
          <w:szCs w:val="20"/>
          <w:color w:val="auto"/>
        </w:rPr>
      </w:pPr>
    </w:p>
    <w:p>
      <w:pPr>
        <w:ind w:right="2019"/>
        <w:spacing w:after="0" w:line="272" w:lineRule="auto"/>
        <w:rPr>
          <w:sz w:val="20"/>
          <w:szCs w:val="20"/>
          <w:color w:val="auto"/>
        </w:rPr>
      </w:pPr>
      <w:r>
        <w:rPr>
          <w:rFonts w:ascii="Arial" w:cs="Arial" w:eastAsia="Arial" w:hAnsi="Arial"/>
          <w:sz w:val="12"/>
          <w:szCs w:val="12"/>
          <w:b w:val="1"/>
          <w:bCs w:val="1"/>
          <w:color w:val="auto"/>
        </w:rPr>
        <w:t xml:space="preserve">Note: </w:t>
      </w:r>
      <w:r>
        <w:rPr>
          <w:rFonts w:ascii="Arial" w:cs="Arial" w:eastAsia="Arial" w:hAnsi="Arial"/>
          <w:sz w:val="12"/>
          <w:szCs w:val="12"/>
          <w:color w:val="auto"/>
        </w:rPr>
        <w:t>In their discretion, upon such other matters that may properly come before the meeting or any postponements or adjournments</w:t>
      </w:r>
      <w:r>
        <w:rPr>
          <w:rFonts w:ascii="Arial" w:cs="Arial" w:eastAsia="Arial" w:hAnsi="Arial"/>
          <w:sz w:val="12"/>
          <w:szCs w:val="12"/>
          <w:b w:val="1"/>
          <w:bCs w:val="1"/>
          <w:color w:val="auto"/>
        </w:rPr>
        <w:t xml:space="preserve"> </w:t>
      </w:r>
      <w:r>
        <w:rPr>
          <w:rFonts w:ascii="Arial" w:cs="Arial" w:eastAsia="Arial" w:hAnsi="Arial"/>
          <w:sz w:val="12"/>
          <w:szCs w:val="12"/>
          <w:color w:val="auto"/>
        </w:rPr>
        <w:t>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2531110</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1312545</wp:posOffset>
            </wp:positionV>
            <wp:extent cx="168275" cy="698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8275" cy="698500"/>
                    </a:xfrm>
                    <a:prstGeom prst="rect">
                      <a:avLst/>
                    </a:prstGeom>
                    <a:noFill/>
                  </pic:spPr>
                </pic:pic>
              </a:graphicData>
            </a:graphic>
          </wp:anchor>
        </w:drawing>
      </w:r>
    </w:p>
    <w:p>
      <w:pPr>
        <w:sectPr>
          <w:pgSz w:w="11900" w:h="16838" w:orient="portrait"/>
          <w:cols w:equalWidth="0" w:num="1">
            <w:col w:w="9299"/>
          </w:cols>
          <w:pgMar w:left="1160" w:top="1099" w:right="1440" w:bottom="1440" w:gutter="0" w:footer="0" w:header="0"/>
        </w:sectPr>
      </w:pPr>
    </w:p>
    <w:bookmarkStart w:id="4" w:name="page5"/>
    <w:bookmarkEnd w:id="4"/>
    <w:p>
      <w:pPr>
        <w:ind w:left="7660"/>
        <w:spacing w:after="0"/>
        <w:rPr>
          <w:sz w:val="20"/>
          <w:szCs w:val="20"/>
          <w:color w:val="auto"/>
        </w:rPr>
      </w:pPr>
      <w:r>
        <w:rPr>
          <w:rFonts w:ascii="Arial" w:cs="Arial" w:eastAsia="Arial" w:hAnsi="Arial"/>
          <w:sz w:val="12"/>
          <w:szCs w:val="12"/>
          <w:color w:val="auto"/>
        </w:rPr>
        <w:t>M14961-P81816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6313805</wp:posOffset>
            </wp:positionH>
            <wp:positionV relativeFrom="paragraph">
              <wp:posOffset>0</wp:posOffset>
            </wp:positionV>
            <wp:extent cx="176530" cy="56832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6530" cy="5683250"/>
                    </a:xfrm>
                    <a:prstGeom prst="rect">
                      <a:avLst/>
                    </a:prstGeom>
                    <a:noFill/>
                  </pic:spPr>
                </pic:pic>
              </a:graphicData>
            </a:graphic>
          </wp:anchor>
        </w:drawing>
      </w:r>
    </w:p>
    <w:sectPr>
      <w:pgSz w:w="11900" w:h="16838" w:orient="portrait"/>
      <w:cols w:equalWidth="0" w:num="1">
        <w:col w:w="9019"/>
      </w:cols>
      <w:pgMar w:left="1440" w:top="92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o"/>
      <w:numFmt w:val="bullet"/>
      <w:start w:val="1"/>
    </w:lvl>
    <w:lvl w:ilvl="1">
      <w:lvlJc w:val="left"/>
      <w:lvlText w:val="%2)"/>
      <w:numFmt w:val="decimal"/>
      <w:start w:val="1"/>
    </w:lvl>
    <w:lvl w:ilvl="2">
      <w:lvlJc w:val="left"/>
      <w:lvlText w:val="%3)"/>
      <w:numFmt w:val="decimal"/>
      <w:start w:val="2"/>
    </w:lvl>
  </w:abstractNum>
  <w:abstractNum w:abstractNumId="4">
    <w:nsid w:val="79E2A9E3"/>
    <w:multiLevelType w:val="hybridMultilevel"/>
    <w:lvl w:ilvl="0">
      <w:lvlJc w:val="left"/>
      <w:lvlText w:val="o"/>
      <w:numFmt w:val="bullet"/>
      <w:start w:val="1"/>
    </w:lvl>
    <w:lvl w:ilvl="1">
      <w:lvlJc w:val="left"/>
      <w:lvlText w:val="%2"/>
      <w:numFmt w:val="decimal"/>
      <w:start w:val="1"/>
    </w:lvl>
    <w:lvl w:ilvl="2">
      <w:lvlJc w:val="left"/>
      <w:lvlText w:val="%3)"/>
      <w:numFmt w:val="decimal"/>
      <w:start w:val="1"/>
    </w:lvl>
  </w:abstractNum>
  <w:abstractNum w:abstractNumId="5">
    <w:nsid w:val="7545E146"/>
    <w:multiLevelType w:val="hybridMultilevel"/>
    <w:lvl w:ilvl="0">
      <w:lvlJc w:val="left"/>
      <w:lvlText w:val="o"/>
      <w:numFmt w:val="bullet"/>
      <w:start w:val="1"/>
    </w:lvl>
    <w:lvl w:ilvl="1">
      <w:lvlJc w:val="left"/>
      <w:lvlText w:val="%2)"/>
      <w:numFmt w:val="decimal"/>
      <w:start w:val="2"/>
    </w:lvl>
    <w:lvl w:ilvl="2">
      <w:lvlJc w:val="left"/>
      <w:lvlText w:val="%3"/>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2019-12-10T10:24:16Z</dcterms:created>
  <dcterms:modified xsi:type="dcterms:W3CDTF">2019-12-10T10:24:16Z</dcterms:modified>
</cp:coreProperties>
</file>