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9,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9, 2020, Microbot Medical Inc. (the “Company”) issued a press release announcing that Harel Gadot, the Company’s CEO, President and Chairman, will be providing an overview of the Company, as well as recent progress and achievements at the H.C. Wainwright 6th Annual Israel Conference, on November 12, 2020 at 2:00pm ET. In addition to the presentation, the conference will feature virtual one-on-one meetings with the Company’s executives.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to Highlight Progress and Recent Achievements at H.C. Wainwright 6th Annual Israel Conference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Webcast to be Held on Thursday November 12</w:t>
      </w:r>
      <w:r>
        <w:rPr>
          <w:rFonts w:ascii="Arial" w:cs="Arial" w:eastAsia="Arial" w:hAnsi="Arial"/>
          <w:sz w:val="29"/>
          <w:szCs w:val="29"/>
          <w:i w:val="1"/>
          <w:iCs w:val="1"/>
          <w:color w:val="auto"/>
          <w:vertAlign w:val="superscript"/>
        </w:rPr>
        <w:t>th</w:t>
      </w:r>
      <w:r>
        <w:rPr>
          <w:rFonts w:ascii="Arial" w:cs="Arial" w:eastAsia="Arial" w:hAnsi="Arial"/>
          <w:sz w:val="18"/>
          <w:szCs w:val="18"/>
          <w:i w:val="1"/>
          <w:iCs w:val="1"/>
          <w:color w:val="auto"/>
        </w:rPr>
        <w:t xml:space="preserve"> at 2:00pm ET</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HINGHAM, Mass., November 9, 2020 </w:t>
      </w:r>
      <w:r>
        <w:rPr>
          <w:rFonts w:ascii="Arial" w:cs="Arial" w:eastAsia="Arial" w:hAnsi="Arial"/>
          <w:sz w:val="18"/>
          <w:szCs w:val="18"/>
          <w:color w:val="auto"/>
        </w:rPr>
        <w:t>– Microbot Medical Inc. (Nasdaq: MBOT) announced that Harel Gadot, the Company’s CEO,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Chairman, will be providing an overview of the Company, as well as recent progress and achievements at the H.C. Wainwright 6th Annual Israel Conference, on November 12, 2020 at 2:00pm ET. In addition to the presentation, the conference will feature virtual one-on-one meetings with Microbot Medical’s executives and institutional investors are invited to request meeting times at </w:t>
      </w:r>
      <w:r>
        <w:rPr>
          <w:rFonts w:ascii="Arial" w:cs="Arial" w:eastAsia="Arial" w:hAnsi="Arial"/>
          <w:sz w:val="18"/>
          <w:szCs w:val="18"/>
          <w:u w:val="single" w:color="auto"/>
          <w:color w:val="auto"/>
        </w:rPr>
        <w:t>meetings@hcwco.com</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team has made significant progress, and we will continue to leverage these developments toward a clear clinical and regulatory path to future commercialization,” commented Mr. Gadot. “These reinforce our vision, commitment, and dedication and I am excited to share the Microbot story and highlight our achievements with investors.”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live webcast and subsequent archived replay of the Company’s presentation may be accessed via the ‘Investors’ section, under ‘Presentation + Resources’ of the Company’s website at www.microbotmedical.com.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and in the prospectus supplement related to the registered direct offering to be filed with the SEC, which are or will be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2020-11-09T06:31:59Z</dcterms:created>
  <dcterms:modified xsi:type="dcterms:W3CDTF">2020-11-09T06:31:59Z</dcterms:modified>
</cp:coreProperties>
</file>