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April 22, 2026, Microbot Medical Inc. (the “Company”) issued a press release highlighting that the Society of Interventional Radiology (SIR) and the Cardiovascular and Interventional Radiological Society of Europe (CIRSE), recently released updated joint guidelines on occupational protection in interventional radiology. The revised guideline provides important safety guidance to physicians, radiographers, nurses, medical physics experts, and all</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other staff involved in interventional radiology procedures, which could strengthen the commercial position of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wp:posOffset>
            </wp:positionV>
            <wp:extent cx="6643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20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156845</wp:posOffset>
            </wp:positionV>
            <wp:extent cx="2348865" cy="994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4886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Welcomes Updated Occupational Protection Guidelines from Leading Medical Societies, Strengthening Commercial Position of LIBERTY</w:t>
      </w:r>
      <w:r>
        <w:rPr>
          <w:rFonts w:ascii="Times New Roman" w:cs="Times New Roman" w:eastAsia="Times New Roman" w:hAnsi="Times New Roman"/>
          <w:sz w:val="29"/>
          <w:szCs w:val="29"/>
          <w:b w:val="1"/>
          <w:bCs w:val="1"/>
          <w:color w:val="auto"/>
          <w:vertAlign w:val="superscript"/>
        </w:rPr>
        <w:t>®</w:t>
      </w:r>
    </w:p>
    <w:p>
      <w:pPr>
        <w:spacing w:after="0" w:line="74" w:lineRule="exact"/>
        <w:rPr>
          <w:sz w:val="20"/>
          <w:szCs w:val="20"/>
          <w:color w:val="auto"/>
        </w:rPr>
      </w:pPr>
    </w:p>
    <w:p>
      <w:pPr>
        <w:jc w:val="center"/>
        <w:ind w:left="340" w:right="120"/>
        <w:spacing w:after="0" w:line="284" w:lineRule="auto"/>
        <w:rPr>
          <w:sz w:val="20"/>
          <w:szCs w:val="20"/>
          <w:color w:val="auto"/>
        </w:rPr>
      </w:pPr>
      <w:r>
        <w:rPr>
          <w:rFonts w:ascii="Times New Roman" w:cs="Times New Roman" w:eastAsia="Times New Roman" w:hAnsi="Times New Roman"/>
          <w:sz w:val="18"/>
          <w:szCs w:val="18"/>
          <w:i w:val="1"/>
          <w:iCs w:val="1"/>
          <w:color w:val="auto"/>
        </w:rPr>
        <w:t>Members of the Society of Interventional Radiology (SIR) and the Cardiovascular and Interventional Radiological Society of Europe (CIRSE) Represent the Largest Addressable User Market for the LIBERTY System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At least Nine Medical Societies Endorse Updated Guidelines to Lower Radiation Exposure and Improve Ergonomic Issues Impacting Health Practitioners</w:t>
      </w:r>
    </w:p>
    <w:p>
      <w:pPr>
        <w:spacing w:after="0" w:line="23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HINGHAM, Mass., April 22, 2026 </w:t>
      </w:r>
      <w:r>
        <w:rPr>
          <w:rFonts w:ascii="Times New Roman" w:cs="Times New Roman" w:eastAsia="Times New Roman" w:hAnsi="Times New Roman"/>
          <w:sz w:val="18"/>
          <w:szCs w:val="18"/>
          <w:color w:val="auto"/>
        </w:rPr>
        <w:t>— Microbot Medical Inc. (Nasdaq: MBOT), developer and distributor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today highlighted that the Society of Interventional Radiology (SIR) and the Cardiovascular and Interventional Radiological Society of Europe (CIRSE), recently released updated joint guidelines on occupational protection in interventional radiology. The revised guideline provides important safety guidance to physicians, radiographers, nurses, medical physics experts, and all other staff involved in interventional radiology procedures.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guidelines, which were published in </w:t>
      </w:r>
      <w:r>
        <w:rPr>
          <w:rFonts w:ascii="Times New Roman" w:cs="Times New Roman" w:eastAsia="Times New Roman" w:hAnsi="Times New Roman"/>
          <w:sz w:val="18"/>
          <w:szCs w:val="18"/>
          <w:i w:val="1"/>
          <w:iCs w:val="1"/>
          <w:color w:val="auto"/>
        </w:rPr>
        <w:t>CardioVascular and Interventional Radiology (CVIR)</w:t>
      </w:r>
      <w:r>
        <w:rPr>
          <w:rFonts w:ascii="Times New Roman" w:cs="Times New Roman" w:eastAsia="Times New Roman" w:hAnsi="Times New Roman"/>
          <w:sz w:val="18"/>
          <w:szCs w:val="18"/>
          <w:color w:val="auto"/>
        </w:rPr>
        <w:t>, cover updated clinical evidence, new exposure sources and address musculoskeletal risks for interventional radiology staff and, for the first time, include a section on radiation protection during pregnancy for female practitioners.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 of our mission for the LIBERTY System is to enable physicians to continue improving and saving patients’ lives while protecting their own. LIBERTY’s design aims to reduce radiation exposure and physical strain for physicians and related medical staff, positioning the LIBERTY System as a potential solution to address both the health, and the staffing challenges in interventional care,” commented Harel Gadot, Chairman, CEO &amp; President. “It is very encouraging to see increased emphasis on protecting healthcare providers in the interventional space coming from leading medical societies, such as the American Medical Association (AMA), one of the largest medical associations in the U.S., along with SIR and CIRSE.”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Prolonged exposure to radiation may have significant long-term health risks, including cancer, cardiovascular disease, reproductive health effects, and cataracts. These risks have also been cited as contributing to the staffing shortage in the endovascular space, especially in interventional radiology, which currently ranks number two among specialties with highest physician shortages. The burden disproportionately affects women, who often cite radiation exposure and the physical demands of wearing lead aprons as barriers to entering or advancing in the field. The LIBERTY System’s remote operation capabilities enable physicians to work away from the radiation source and in a seated position, potentially lowering musculoskeletal strain while improving workflow efficiency.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Along with SIR and CIRSE, occupational protection initiatives are being endorsed by the Society of NeuroInterventional Surgery (SNIS), the Society of Vascular and Interventional Neurology (SVIN), the Society for Cardiovascular Angiography and Interventions (SCAI), American College of Cardiology (ACC), the Alliance for Cardiovascular Professionals (ACVP), the American Society of Echocardiography (ASE), the Heart Rhythm Society (HRS), and Society for Vascular Surgery (SVS). Additionally, </w:t>
      </w:r>
      <w:r>
        <w:rPr>
          <w:rFonts w:ascii="Times New Roman" w:cs="Times New Roman" w:eastAsia="Times New Roman" w:hAnsi="Times New Roman"/>
          <w:sz w:val="18"/>
          <w:szCs w:val="18"/>
          <w:color w:val="auto"/>
          <w:highlight w:val="white"/>
        </w:rPr>
        <w:t>in late 2025, the American Medical Association (AMA) adopted a new policy to strengthen protections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for healthcare professionals and trainees who may face occupational radiation exposure. The policy emphasizes the importance of continued research into the health effects of cumulative exposure to ionizing radiation, as well as education and training to minimize occupational risk to physicians and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2603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world’s first FDA cleared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2026-04-22T07:34:22Z</dcterms:created>
  <dcterms:modified xsi:type="dcterms:W3CDTF">2026-04-22T07:34:22Z</dcterms:modified>
</cp:coreProperties>
</file>