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9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jc w:val="center"/>
        <w:ind w:right="1699"/>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3700"/>
        <w:spacing w:after="0" w:line="238" w:lineRule="auto"/>
        <w:rPr>
          <w:sz w:val="20"/>
          <w:szCs w:val="20"/>
          <w:color w:val="auto"/>
        </w:rPr>
      </w:pPr>
      <w:r>
        <w:rPr>
          <w:rFonts w:ascii="Courier New" w:cs="Courier New" w:eastAsia="Courier New" w:hAnsi="Courier New"/>
          <w:sz w:val="18"/>
          <w:szCs w:val="18"/>
          <w:color w:val="auto"/>
        </w:rPr>
        <w:t>PURSUANT TO</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SECTION 13 OR 15(d) OF</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4"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DATE OF REPORT (DATE OF EARLIEST EVENT REPORTED): JANUARY 31, 2000</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CYTOTHERAPEUTICS, INC.</w:t>
      </w:r>
    </w:p>
    <w:p>
      <w:pPr>
        <w:jc w:val="center"/>
        <w:ind w:right="16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139"/>
          </w:cols>
          <w:pgMar w:left="320" w:top="655"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0-19871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94-3078125</w:t>
      </w:r>
    </w:p>
    <w:p>
      <w:pPr>
        <w:ind w:left="3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16" w:lineRule="exact"/>
        <w:rPr>
          <w:sz w:val="24"/>
          <w:szCs w:val="24"/>
          <w:color w:val="auto"/>
        </w:rPr>
      </w:pPr>
    </w:p>
    <w:p>
      <w:pPr>
        <w:sectPr>
          <w:pgSz w:w="11900" w:h="16838" w:orient="portrait"/>
          <w:cols w:equalWidth="0" w:num="3">
            <w:col w:w="2980" w:space="720"/>
            <w:col w:w="2520" w:space="640"/>
            <w:col w:w="3279"/>
          </w:cols>
          <w:pgMar w:left="320" w:top="655" w:right="1440" w:bottom="1440" w:gutter="0" w:footer="0" w:header="0"/>
          <w:type w:val="continuous"/>
        </w:sect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525 DEL REY AVENUE, SUITE C</w:t>
      </w:r>
    </w:p>
    <w:p>
      <w:pPr>
        <w:ind w:left="3280"/>
        <w:spacing w:after="0" w:line="238" w:lineRule="auto"/>
        <w:rPr>
          <w:sz w:val="20"/>
          <w:szCs w:val="20"/>
          <w:color w:val="auto"/>
        </w:rPr>
      </w:pPr>
      <w:r>
        <w:rPr>
          <w:rFonts w:ascii="Courier New" w:cs="Courier New" w:eastAsia="Courier New" w:hAnsi="Courier New"/>
          <w:sz w:val="18"/>
          <w:szCs w:val="18"/>
          <w:color w:val="auto"/>
        </w:rPr>
        <w:t>SUNNYVALE, CA 94086</w:t>
      </w:r>
    </w:p>
    <w:p>
      <w:pPr>
        <w:spacing w:after="0" w:line="207"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(Address, of principal executive offices, including zip code)</w:t>
      </w:r>
    </w:p>
    <w:p>
      <w:pPr>
        <w:spacing w:after="0" w:line="200" w:lineRule="exact"/>
        <w:rPr>
          <w:sz w:val="24"/>
          <w:szCs w:val="24"/>
          <w:color w:val="auto"/>
        </w:rPr>
      </w:pPr>
    </w:p>
    <w:p>
      <w:pPr>
        <w:spacing w:after="0" w:line="22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(408) 731-8670</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(Registrant's Telephone number including area code)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PAGE 1 OF 3</w:t>
      </w:r>
    </w:p>
    <w:p>
      <w:pPr>
        <w:sectPr>
          <w:pgSz w:w="11900" w:h="16838" w:orient="portrait"/>
          <w:cols w:equalWidth="0" w:num="1">
            <w:col w:w="10139"/>
          </w:cols>
          <w:pgMar w:left="320" w:top="655"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699" w:firstLine="948"/>
        <w:spacing w:after="0" w:line="237" w:lineRule="auto"/>
        <w:rPr>
          <w:sz w:val="20"/>
          <w:szCs w:val="20"/>
          <w:color w:val="auto"/>
        </w:rPr>
      </w:pPr>
      <w:r>
        <w:rPr>
          <w:rFonts w:ascii="Courier New" w:cs="Courier New" w:eastAsia="Courier New" w:hAnsi="Courier New"/>
          <w:sz w:val="18"/>
          <w:szCs w:val="18"/>
          <w:color w:val="auto"/>
        </w:rPr>
        <w:t>CytoTherapeutics, Inc. (the "Company") announced that effective February 1, 2000, life sciences veteran George W. Dunbar, Jr., became Acting President and CEO of the Company, succeeding Richard M. Rose, M.D., who had been President and CEO since 1997.</w:t>
      </w:r>
    </w:p>
    <w:p>
      <w:pPr>
        <w:spacing w:after="0" w:line="207" w:lineRule="exact"/>
        <w:rPr>
          <w:sz w:val="20"/>
          <w:szCs w:val="20"/>
          <w:color w:val="auto"/>
        </w:rPr>
      </w:pPr>
    </w:p>
    <w:p>
      <w:pPr>
        <w:ind w:right="1819" w:firstLine="948"/>
        <w:spacing w:after="0" w:line="290" w:lineRule="auto"/>
        <w:rPr>
          <w:sz w:val="20"/>
          <w:szCs w:val="20"/>
          <w:color w:val="auto"/>
        </w:rPr>
      </w:pPr>
      <w:r>
        <w:rPr>
          <w:rFonts w:ascii="Courier New" w:cs="Courier New" w:eastAsia="Courier New" w:hAnsi="Courier New"/>
          <w:sz w:val="16"/>
          <w:szCs w:val="16"/>
          <w:color w:val="auto"/>
        </w:rPr>
        <w:t>Mr. Dunbar had been Acting President of StemCells, Inc., the Company's wholly owned subsidiary, since November 1999, and will continue in that role.</w:t>
      </w:r>
    </w:p>
    <w:p>
      <w:pPr>
        <w:spacing w:after="0" w:line="169" w:lineRule="exact"/>
        <w:rPr>
          <w:sz w:val="20"/>
          <w:szCs w:val="20"/>
          <w:color w:val="auto"/>
        </w:rPr>
      </w:pPr>
    </w:p>
    <w:p>
      <w:pPr>
        <w:ind w:right="1699" w:firstLine="948"/>
        <w:spacing w:after="0" w:line="237" w:lineRule="auto"/>
        <w:rPr>
          <w:sz w:val="20"/>
          <w:szCs w:val="20"/>
          <w:color w:val="auto"/>
        </w:rPr>
      </w:pPr>
      <w:r>
        <w:rPr>
          <w:rFonts w:ascii="Courier New" w:cs="Courier New" w:eastAsia="Courier New" w:hAnsi="Courier New"/>
          <w:sz w:val="18"/>
          <w:szCs w:val="18"/>
          <w:color w:val="auto"/>
        </w:rPr>
        <w:t>Mr. Dunbar has 25 years of biomedical experience including as President and CEO of Metra Biosystems, which merged with Quidel Corporation last year. Prior to Metra, Mr. Dunbar was a vice president of The Ares-Serono Group, a Swiss healthcare company, and vice president of Amersham International's life science business in the United States, and General Manager, Eastern Region including the Pacific Rim markets.</w:t>
      </w:r>
    </w:p>
    <w:p>
      <w:pPr>
        <w:spacing w:after="0" w:line="209" w:lineRule="exact"/>
        <w:rPr>
          <w:sz w:val="20"/>
          <w:szCs w:val="20"/>
          <w:color w:val="auto"/>
        </w:rPr>
      </w:pPr>
    </w:p>
    <w:p>
      <w:pPr>
        <w:ind w:right="1919" w:firstLine="948"/>
        <w:spacing w:after="0" w:line="275" w:lineRule="auto"/>
        <w:rPr>
          <w:sz w:val="20"/>
          <w:szCs w:val="20"/>
          <w:color w:val="auto"/>
        </w:rPr>
      </w:pPr>
      <w:r>
        <w:rPr>
          <w:rFonts w:ascii="Courier New" w:cs="Courier New" w:eastAsia="Courier New" w:hAnsi="Courier New"/>
          <w:sz w:val="16"/>
          <w:szCs w:val="16"/>
          <w:color w:val="auto"/>
        </w:rPr>
        <w:t>Mr. Dunbar serves as a Board member for Competitive Technologies, Quidel, LJL Biosystems, Sonus Pharmaceuticals, and The Valley Medical Center Foundation. He is a graduate of Auburn University with degrees in Electrical Engineering and an MBA, and sits on the School of Business MBA Advisory Board.</w:t>
      </w:r>
    </w:p>
    <w:p>
      <w:pPr>
        <w:spacing w:after="0" w:line="182" w:lineRule="exact"/>
        <w:rPr>
          <w:sz w:val="20"/>
          <w:szCs w:val="20"/>
          <w:color w:val="auto"/>
        </w:rPr>
      </w:pPr>
    </w:p>
    <w:p>
      <w:pPr>
        <w:ind w:right="1699" w:firstLine="948"/>
        <w:spacing w:after="0" w:line="237" w:lineRule="auto"/>
        <w:rPr>
          <w:sz w:val="20"/>
          <w:szCs w:val="20"/>
          <w:color w:val="auto"/>
        </w:rPr>
      </w:pPr>
      <w:r>
        <w:rPr>
          <w:rFonts w:ascii="Courier New" w:cs="Courier New" w:eastAsia="Courier New" w:hAnsi="Courier New"/>
          <w:sz w:val="18"/>
          <w:szCs w:val="18"/>
          <w:color w:val="auto"/>
        </w:rPr>
        <w:t>The Company also announced that Iris Brest joined the Company as General Counsel. Prior to CytoTherapeutics, she served as Vice President and General Counsel to SyStemix, Inc., and was Associate General Counsel at Stanford University. She holds an A.B. degree from Swarthmore College and earned her LL.B. from Harvard Law School.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139"/>
          </w:cols>
          <w:pgMar w:left="320" w:top="717"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699" w:firstLine="1895"/>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860"/>
        <w:spacing w:after="0"/>
        <w:tabs>
          <w:tab w:leader="none" w:pos="6840" w:val="left"/>
        </w:tabs>
        <w:rPr>
          <w:sz w:val="20"/>
          <w:szCs w:val="20"/>
          <w:color w:val="auto"/>
        </w:rPr>
      </w:pPr>
      <w:r>
        <w:rPr>
          <w:rFonts w:ascii="Courier New" w:cs="Courier New" w:eastAsia="Courier New" w:hAnsi="Courier New"/>
          <w:sz w:val="18"/>
          <w:szCs w:val="18"/>
          <w:color w:val="auto"/>
        </w:rPr>
        <w:t>CYTOTHERAPEUTICS,</w:t>
        <w:tab/>
        <w:t>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GEORGE W. DUNBAR, JR.</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Title: Acting President and Chief</w:t>
      </w:r>
    </w:p>
    <w:p>
      <w:pPr>
        <w:ind w:left="5800"/>
        <w:spacing w:after="0" w:line="238" w:lineRule="auto"/>
        <w:rPr>
          <w:sz w:val="20"/>
          <w:szCs w:val="20"/>
          <w:color w:val="auto"/>
        </w:rPr>
      </w:pPr>
      <w:r>
        <w:rPr>
          <w:rFonts w:ascii="Courier New" w:cs="Courier New" w:eastAsia="Courier New" w:hAnsi="Courier New"/>
          <w:sz w:val="18"/>
          <w:szCs w:val="18"/>
          <w:color w:val="auto"/>
        </w:rPr>
        <w:t>Executive Officer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8, 2000</w:t>
      </w:r>
    </w:p>
    <w:sectPr>
      <w:pgSz w:w="11900" w:h="16838" w:orient="portrait"/>
      <w:cols w:equalWidth="0" w:num="1">
        <w:col w:w="10139"/>
      </w:cols>
      <w:pgMar w:left="32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2020-10-07T01:28:39Z</dcterms:created>
  <dcterms:modified xsi:type="dcterms:W3CDTF">2020-10-07T01:28:39Z</dcterms:modified>
</cp:coreProperties>
</file>