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20"/>
        <w:spacing w:after="0"/>
        <w:rPr>
          <w:sz w:val="20"/>
          <w:szCs w:val="20"/>
          <w:color w:val="auto"/>
        </w:rPr>
      </w:pPr>
      <w:r>
        <w:rPr>
          <w:rFonts w:ascii="Courier New" w:cs="Courier New" w:eastAsia="Courier New" w:hAnsi="Courier New"/>
          <w:sz w:val="18"/>
          <w:szCs w:val="18"/>
          <w:color w:val="auto"/>
        </w:rPr>
        <w:t>SECURITIES AND EXCHANGE COMMISSION</w:t>
      </w:r>
    </w:p>
    <w:p>
      <w:pPr>
        <w:ind w:left="274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2319"/>
        <w:spacing w:after="0"/>
        <w:tabs>
          <w:tab w:leader="none" w:pos="300" w:val="left"/>
          <w:tab w:leader="none" w:pos="30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6"/>
          <w:szCs w:val="16"/>
          <w:color w:val="auto"/>
        </w:rPr>
        <w:t>)*</w:t>
      </w:r>
    </w:p>
    <w:p>
      <w:pPr>
        <w:ind w:left="42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CytoTherapeutics, Inc.</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Common</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24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232923102</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206" w:lineRule="exact"/>
        <w:rPr>
          <w:sz w:val="24"/>
          <w:szCs w:val="24"/>
          <w:color w:val="auto"/>
        </w:rPr>
      </w:pPr>
    </w:p>
    <w:p>
      <w:pPr>
        <w:jc w:val="both"/>
        <w:ind w:right="1879" w:firstLine="316"/>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1879" w:firstLine="316"/>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page.</w:t>
      </w:r>
    </w:p>
    <w:p>
      <w:pPr>
        <w:spacing w:after="0" w:line="207" w:lineRule="exact"/>
        <w:rPr>
          <w:sz w:val="24"/>
          <w:szCs w:val="24"/>
          <w:color w:val="auto"/>
        </w:rPr>
      </w:pPr>
    </w:p>
    <w:p>
      <w:pPr>
        <w:jc w:val="both"/>
        <w:ind w:right="1879" w:firstLine="316"/>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4" w:lineRule="exact"/>
        <w:rPr>
          <w:sz w:val="24"/>
          <w:szCs w:val="24"/>
          <w:color w:val="auto"/>
        </w:rPr>
      </w:pPr>
    </w:p>
    <w:p>
      <w:pPr>
        <w:ind w:left="3160"/>
        <w:spacing w:after="0"/>
        <w:tabs>
          <w:tab w:leader="none" w:pos="4300" w:val="left"/>
          <w:tab w:leader="none" w:pos="4720" w:val="left"/>
        </w:tabs>
        <w:rPr>
          <w:sz w:val="20"/>
          <w:szCs w:val="20"/>
          <w:color w:val="auto"/>
        </w:rPr>
      </w:pPr>
      <w:r>
        <w:rPr>
          <w:rFonts w:ascii="Courier New" w:cs="Courier New" w:eastAsia="Courier New" w:hAnsi="Courier New"/>
          <w:sz w:val="18"/>
          <w:szCs w:val="18"/>
          <w:color w:val="auto"/>
        </w:rPr>
        <w:t>Page 1 of</w:t>
        <w:tab/>
        <w:t>5</w:t>
        <w:tab/>
        <w:t>Pages</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447"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3020" w:type="dxa"/>
            <w:vAlign w:val="bottom"/>
          </w:tcPr>
          <w:p>
            <w:pPr>
              <w:jc w:val="right"/>
              <w:ind w:right="932"/>
              <w:spacing w:after="0"/>
              <w:rPr>
                <w:sz w:val="20"/>
                <w:szCs w:val="20"/>
                <w:color w:val="auto"/>
              </w:rPr>
            </w:pPr>
            <w:r>
              <w:rPr>
                <w:rFonts w:ascii="Courier New" w:cs="Courier New" w:eastAsia="Courier New" w:hAnsi="Courier New"/>
                <w:sz w:val="18"/>
                <w:szCs w:val="18"/>
                <w:color w:val="auto"/>
                <w:w w:val="96"/>
              </w:rPr>
              <w:t>CUSIP No. 232923102</w:t>
            </w:r>
          </w:p>
        </w:tc>
        <w:tc>
          <w:tcPr>
            <w:tcW w:w="2200" w:type="dxa"/>
            <w:vAlign w:val="bottom"/>
          </w:tcPr>
          <w:p>
            <w:pPr>
              <w:ind w:left="1000"/>
              <w:spacing w:after="0"/>
              <w:rPr>
                <w:sz w:val="20"/>
                <w:szCs w:val="20"/>
                <w:color w:val="auto"/>
              </w:rPr>
            </w:pPr>
            <w:r>
              <w:rPr>
                <w:rFonts w:ascii="Courier New" w:cs="Courier New" w:eastAsia="Courier New" w:hAnsi="Courier New"/>
                <w:sz w:val="18"/>
                <w:szCs w:val="18"/>
                <w:color w:val="auto"/>
              </w:rPr>
              <w:t>13G</w:t>
            </w:r>
          </w:p>
        </w:tc>
        <w:tc>
          <w:tcPr>
            <w:tcW w:w="18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Page  2</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of  5  Pages</w:t>
            </w:r>
          </w:p>
        </w:tc>
      </w:tr>
      <w:tr>
        <w:trPr>
          <w:trHeight w:val="203"/>
        </w:trPr>
        <w:tc>
          <w:tcPr>
            <w:tcW w:w="3020" w:type="dxa"/>
            <w:vAlign w:val="bottom"/>
          </w:tcPr>
          <w:p>
            <w:pPr>
              <w:jc w:val="right"/>
              <w:ind w:right="932"/>
              <w:spacing w:after="0" w:line="203" w:lineRule="exact"/>
              <w:rPr>
                <w:sz w:val="20"/>
                <w:szCs w:val="20"/>
                <w:color w:val="auto"/>
              </w:rPr>
            </w:pPr>
            <w:r>
              <w:rPr>
                <w:rFonts w:ascii="Courier New" w:cs="Courier New" w:eastAsia="Courier New" w:hAnsi="Courier New"/>
                <w:sz w:val="18"/>
                <w:szCs w:val="18"/>
                <w:color w:val="auto"/>
              </w:rPr>
              <w:t>---------</w:t>
            </w:r>
          </w:p>
        </w:tc>
        <w:tc>
          <w:tcPr>
            <w:tcW w:w="220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2099" w:hanging="427"/>
        <w:spacing w:after="0" w:line="235" w:lineRule="auto"/>
        <w:tabs>
          <w:tab w:leader="none" w:pos="5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S.S. or I.R.S. Identification Nos. of Above Persons</w:t>
      </w:r>
    </w:p>
    <w:p>
      <w:pPr>
        <w:spacing w:after="0" w:line="208" w:lineRule="exact"/>
        <w:rPr>
          <w:rFonts w:ascii="Courier New" w:cs="Courier New" w:eastAsia="Courier New" w:hAnsi="Courier New"/>
          <w:sz w:val="18"/>
          <w:szCs w:val="18"/>
          <w:color w:val="auto"/>
        </w:rPr>
      </w:pPr>
    </w:p>
    <w:p>
      <w:pPr>
        <w:ind w:left="540" w:right="67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St. Paul Companies, Inc. 385 Washington Street</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 Paul, Minnesota  55102</w:t>
      </w:r>
    </w:p>
    <w:p>
      <w:pPr>
        <w:ind w:left="5280"/>
        <w:spacing w:after="0"/>
        <w:rPr>
          <w:sz w:val="20"/>
          <w:szCs w:val="20"/>
          <w:color w:val="auto"/>
        </w:rPr>
      </w:pPr>
      <w:r>
        <w:rPr>
          <w:rFonts w:ascii="Courier New" w:cs="Courier New" w:eastAsia="Courier New" w:hAnsi="Courier New"/>
          <w:sz w:val="18"/>
          <w:szCs w:val="18"/>
          <w:color w:val="auto"/>
        </w:rPr>
        <w:t>IRS #41-0518860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both"/>
        <w:ind w:left="540" w:right="4419" w:hanging="419"/>
        <w:spacing w:after="0" w:line="268" w:lineRule="auto"/>
        <w:tabs>
          <w:tab w:leader="none" w:pos="520" w:val="left"/>
        </w:tabs>
        <w:rPr>
          <w:sz w:val="20"/>
          <w:szCs w:val="20"/>
          <w:color w:val="auto"/>
        </w:rPr>
      </w:pPr>
      <w:r>
        <w:rPr>
          <w:rFonts w:ascii="Courier New" w:cs="Courier New" w:eastAsia="Courier New" w:hAnsi="Courier New"/>
          <w:sz w:val="16"/>
          <w:szCs w:val="16"/>
          <w:color w:val="auto"/>
        </w:rPr>
        <w:t>(2)</w:t>
        <w:tab/>
        <w:t>Check the Appropriate Box if a Member     (a)  / / of a Group*                               (b)  / /</w:t>
      </w: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5899" w:hanging="427"/>
        <w:spacing w:after="0" w:line="357" w:lineRule="auto"/>
        <w:tabs>
          <w:tab w:leader="none" w:pos="5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Minnesota corporation</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1200" w:type="dxa"/>
            <w:vAlign w:val="bottom"/>
          </w:tcPr>
          <w:p>
            <w:pPr>
              <w:jc w:val="right"/>
              <w:ind w:right="21"/>
              <w:spacing w:after="0"/>
              <w:rPr>
                <w:sz w:val="20"/>
                <w:szCs w:val="20"/>
                <w:color w:val="auto"/>
              </w:rPr>
            </w:pPr>
            <w:r>
              <w:rPr>
                <w:rFonts w:ascii="Courier New" w:cs="Courier New" w:eastAsia="Courier New" w:hAnsi="Courier New"/>
                <w:sz w:val="18"/>
                <w:szCs w:val="18"/>
                <w:color w:val="auto"/>
              </w:rPr>
              <w:t>(5)</w:t>
            </w:r>
          </w:p>
        </w:tc>
        <w:tc>
          <w:tcPr>
            <w:tcW w:w="4760" w:type="dxa"/>
            <w:vAlign w:val="bottom"/>
            <w:gridSpan w:val="2"/>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Beneficially</w:t>
            </w:r>
          </w:p>
        </w:tc>
        <w:tc>
          <w:tcPr>
            <w:tcW w:w="120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None</w:t>
            </w:r>
          </w:p>
        </w:tc>
        <w:tc>
          <w:tcPr>
            <w:tcW w:w="406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Owned by</w:t>
            </w:r>
          </w:p>
        </w:tc>
        <w:tc>
          <w:tcPr>
            <w:tcW w:w="1900" w:type="dxa"/>
            <w:vAlign w:val="bottom"/>
            <w:gridSpan w:val="2"/>
          </w:tcPr>
          <w:p>
            <w:pPr>
              <w:ind w:left="680"/>
              <w:spacing w:after="0"/>
              <w:rPr>
                <w:sz w:val="20"/>
                <w:szCs w:val="20"/>
                <w:color w:val="auto"/>
              </w:rPr>
            </w:pPr>
            <w:r>
              <w:rPr>
                <w:rFonts w:ascii="Courier New" w:cs="Courier New" w:eastAsia="Courier New" w:hAnsi="Courier New"/>
                <w:sz w:val="5"/>
                <w:szCs w:val="5"/>
                <w:color w:val="auto"/>
                <w:w w:val="79"/>
              </w:rPr>
              <w:t>--------------------------------------------------</w:t>
            </w:r>
          </w:p>
        </w:tc>
        <w:tc>
          <w:tcPr>
            <w:tcW w:w="406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Each Reporting</w:t>
            </w:r>
          </w:p>
        </w:tc>
        <w:tc>
          <w:tcPr>
            <w:tcW w:w="1200" w:type="dxa"/>
            <w:vAlign w:val="bottom"/>
          </w:tcPr>
          <w:p>
            <w:pPr>
              <w:jc w:val="right"/>
              <w:ind w:right="21"/>
              <w:spacing w:after="0" w:line="203" w:lineRule="exact"/>
              <w:rPr>
                <w:sz w:val="20"/>
                <w:szCs w:val="20"/>
                <w:color w:val="auto"/>
              </w:rPr>
            </w:pPr>
            <w:r>
              <w:rPr>
                <w:rFonts w:ascii="Courier New" w:cs="Courier New" w:eastAsia="Courier New" w:hAnsi="Courier New"/>
                <w:sz w:val="18"/>
                <w:szCs w:val="18"/>
                <w:color w:val="auto"/>
              </w:rPr>
              <w:t>(6)</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Shared</w:t>
            </w:r>
          </w:p>
        </w:tc>
        <w:tc>
          <w:tcPr>
            <w:tcW w:w="4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Person With</w:t>
            </w:r>
          </w:p>
        </w:tc>
        <w:tc>
          <w:tcPr>
            <w:tcW w:w="120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None</w:t>
            </w:r>
          </w:p>
        </w:tc>
        <w:tc>
          <w:tcPr>
            <w:tcW w:w="406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5960" w:type="dxa"/>
            <w:vAlign w:val="bottom"/>
            <w:gridSpan w:val="3"/>
          </w:tcPr>
          <w:p>
            <w:pPr>
              <w:ind w:left="6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380" w:type="dxa"/>
            <w:vAlign w:val="bottom"/>
          </w:tcPr>
          <w:p>
            <w:pPr>
              <w:spacing w:after="0"/>
              <w:rPr>
                <w:sz w:val="17"/>
                <w:szCs w:val="17"/>
                <w:color w:val="auto"/>
              </w:rPr>
            </w:pPr>
          </w:p>
        </w:tc>
        <w:tc>
          <w:tcPr>
            <w:tcW w:w="1200" w:type="dxa"/>
            <w:vAlign w:val="bottom"/>
          </w:tcPr>
          <w:p>
            <w:pPr>
              <w:jc w:val="right"/>
              <w:ind w:right="21"/>
              <w:spacing w:after="0" w:line="203" w:lineRule="exact"/>
              <w:rPr>
                <w:sz w:val="20"/>
                <w:szCs w:val="20"/>
                <w:color w:val="auto"/>
              </w:rPr>
            </w:pPr>
            <w:r>
              <w:rPr>
                <w:rFonts w:ascii="Courier New" w:cs="Courier New" w:eastAsia="Courier New" w:hAnsi="Courier New"/>
                <w:sz w:val="18"/>
                <w:szCs w:val="18"/>
                <w:color w:val="auto"/>
              </w:rPr>
              <w:t>(7)</w:t>
            </w:r>
          </w:p>
        </w:tc>
        <w:tc>
          <w:tcPr>
            <w:tcW w:w="47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2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None</w:t>
            </w:r>
          </w:p>
        </w:tc>
        <w:tc>
          <w:tcPr>
            <w:tcW w:w="406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5960" w:type="dxa"/>
            <w:vAlign w:val="bottom"/>
            <w:gridSpan w:val="3"/>
          </w:tcPr>
          <w:p>
            <w:pPr>
              <w:ind w:left="6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380" w:type="dxa"/>
            <w:vAlign w:val="bottom"/>
          </w:tcPr>
          <w:p>
            <w:pPr>
              <w:spacing w:after="0"/>
              <w:rPr>
                <w:sz w:val="17"/>
                <w:szCs w:val="17"/>
                <w:color w:val="auto"/>
              </w:rPr>
            </w:pPr>
          </w:p>
        </w:tc>
        <w:tc>
          <w:tcPr>
            <w:tcW w:w="1200" w:type="dxa"/>
            <w:vAlign w:val="bottom"/>
          </w:tcPr>
          <w:p>
            <w:pPr>
              <w:jc w:val="right"/>
              <w:ind w:right="21"/>
              <w:spacing w:after="0" w:line="203" w:lineRule="exact"/>
              <w:rPr>
                <w:sz w:val="20"/>
                <w:szCs w:val="20"/>
                <w:color w:val="auto"/>
              </w:rPr>
            </w:pPr>
            <w:r>
              <w:rPr>
                <w:rFonts w:ascii="Courier New" w:cs="Courier New" w:eastAsia="Courier New" w:hAnsi="Courier New"/>
                <w:sz w:val="18"/>
                <w:szCs w:val="18"/>
                <w:color w:val="auto"/>
              </w:rPr>
              <w:t>(8)</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Shared</w:t>
            </w:r>
          </w:p>
        </w:tc>
        <w:tc>
          <w:tcPr>
            <w:tcW w:w="4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2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None</w:t>
            </w:r>
          </w:p>
        </w:tc>
        <w:tc>
          <w:tcPr>
            <w:tcW w:w="4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(see remark in Item 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1060" w:right="3359" w:hanging="947"/>
        <w:spacing w:after="0" w:line="235" w:lineRule="auto"/>
        <w:tabs>
          <w:tab w:leader="none" w:pos="533"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None</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532"/>
        <w:spacing w:after="0" w:line="238" w:lineRule="auto"/>
        <w:tabs>
          <w:tab w:leader="none" w:pos="5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532"/>
        <w:spacing w:after="0" w:line="238" w:lineRule="auto"/>
        <w:tabs>
          <w:tab w:leader="none" w:pos="5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7"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HC</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717" w:right="1440" w:bottom="1440" w:gutter="0" w:footer="0" w:header="0"/>
        </w:sectPr>
      </w:pPr>
    </w:p>
    <w:bookmarkStart w:id="2" w:name="page3"/>
    <w:bookmarkEnd w:id="2"/>
    <w:p>
      <w:pPr>
        <w:ind w:left="6120"/>
        <w:spacing w:after="0"/>
        <w:tabs>
          <w:tab w:leader="none" w:pos="6720" w:val="left"/>
          <w:tab w:leader="none" w:pos="7040" w:val="left"/>
          <w:tab w:leader="none" w:pos="7460" w:val="left"/>
          <w:tab w:leader="none" w:pos="7780" w:val="left"/>
        </w:tabs>
        <w:rPr>
          <w:sz w:val="20"/>
          <w:szCs w:val="20"/>
          <w:color w:val="auto"/>
        </w:rPr>
      </w:pPr>
      <w:r>
        <w:rPr>
          <w:rFonts w:ascii="Courier New" w:cs="Courier New" w:eastAsia="Courier New" w:hAnsi="Courier New"/>
          <w:sz w:val="18"/>
          <w:szCs w:val="18"/>
          <w:color w:val="auto"/>
        </w:rPr>
        <w:t>Page</w:t>
        <w:tab/>
        <w:t>3</w:t>
        <w:tab/>
        <w:t>of</w:t>
        <w:tab/>
        <w:t>5</w:t>
        <w:tab/>
        <w:t>Pages</w:t>
      </w:r>
    </w:p>
    <w:p>
      <w:pPr>
        <w:ind w:left="6640"/>
        <w:spacing w:after="0" w:line="238" w:lineRule="auto"/>
        <w:tabs>
          <w:tab w:leader="none" w:pos="73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280"/>
        <w:spacing w:after="0" w:line="238" w:lineRule="auto"/>
        <w:rPr>
          <w:sz w:val="20"/>
          <w:szCs w:val="20"/>
          <w:color w:val="auto"/>
        </w:rPr>
      </w:pPr>
      <w:r>
        <w:rPr>
          <w:rFonts w:ascii="Courier New" w:cs="Courier New" w:eastAsia="Courier New" w:hAnsi="Courier New"/>
          <w:sz w:val="18"/>
          <w:szCs w:val="18"/>
          <w:color w:val="auto"/>
        </w:rPr>
        <w:t>CytoTherapeutics,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left="1280" w:right="399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ITEM 1(B).</w:t>
        <w:tab/>
        <w:t>ADDRESS OF ISSUER'S PRINCIPAL EXECUTIVE OFFICES Four Richmond Square</w:t>
      </w:r>
    </w:p>
    <w:p>
      <w:pPr>
        <w:ind w:left="1280"/>
        <w:spacing w:after="0"/>
        <w:rPr>
          <w:sz w:val="20"/>
          <w:szCs w:val="20"/>
          <w:color w:val="auto"/>
        </w:rPr>
      </w:pPr>
      <w:r>
        <w:rPr>
          <w:rFonts w:ascii="Courier New" w:cs="Courier New" w:eastAsia="Courier New" w:hAnsi="Courier New"/>
          <w:sz w:val="18"/>
          <w:szCs w:val="18"/>
          <w:color w:val="auto"/>
        </w:rPr>
        <w:t>Providence, RI 02906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1280"/>
        <w:spacing w:after="0" w:line="238" w:lineRule="auto"/>
        <w:rPr>
          <w:sz w:val="20"/>
          <w:szCs w:val="20"/>
          <w:color w:val="auto"/>
        </w:rPr>
      </w:pPr>
      <w:r>
        <w:rPr>
          <w:rFonts w:ascii="Courier New" w:cs="Courier New" w:eastAsia="Courier New" w:hAnsi="Courier New"/>
          <w:sz w:val="18"/>
          <w:szCs w:val="18"/>
          <w:color w:val="auto"/>
        </w:rPr>
        <w:t>The St. Paul Companies,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left="1280" w:right="273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ITEM 2(B).</w:t>
        <w:tab/>
        <w:t>ADDRESS OF PRINCIPAL BUSINESS OFFICE OR, IF NONE, RESIDENCE 385 Washington Street</w:t>
      </w:r>
    </w:p>
    <w:p>
      <w:pPr>
        <w:ind w:left="1280"/>
        <w:spacing w:after="0"/>
        <w:rPr>
          <w:sz w:val="20"/>
          <w:szCs w:val="20"/>
          <w:color w:val="auto"/>
        </w:rPr>
      </w:pPr>
      <w:r>
        <w:rPr>
          <w:rFonts w:ascii="Courier New" w:cs="Courier New" w:eastAsia="Courier New" w:hAnsi="Courier New"/>
          <w:sz w:val="18"/>
          <w:szCs w:val="18"/>
          <w:color w:val="auto"/>
        </w:rPr>
        <w:t>St. Paul, MN 55102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ind w:left="1280"/>
        <w:spacing w:after="0" w:line="238" w:lineRule="auto"/>
        <w:rPr>
          <w:sz w:val="20"/>
          <w:szCs w:val="20"/>
          <w:color w:val="auto"/>
        </w:rPr>
      </w:pPr>
      <w:r>
        <w:rPr>
          <w:rFonts w:ascii="Courier New" w:cs="Courier New" w:eastAsia="Courier New" w:hAnsi="Courier New"/>
          <w:sz w:val="18"/>
          <w:szCs w:val="18"/>
          <w:color w:val="auto"/>
        </w:rPr>
        <w:t>Minnesota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1280"/>
        <w:spacing w:after="0" w:line="238" w:lineRule="auto"/>
        <w:rPr>
          <w:sz w:val="20"/>
          <w:szCs w:val="20"/>
          <w:color w:val="auto"/>
        </w:rPr>
      </w:pPr>
      <w:r>
        <w:rPr>
          <w:rFonts w:ascii="Courier New" w:cs="Courier New" w:eastAsia="Courier New" w:hAnsi="Courier New"/>
          <w:sz w:val="18"/>
          <w:szCs w:val="18"/>
          <w:color w:val="auto"/>
        </w:rPr>
        <w:t>Common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1280"/>
        <w:spacing w:after="0" w:line="238" w:lineRule="auto"/>
        <w:rPr>
          <w:sz w:val="20"/>
          <w:szCs w:val="20"/>
          <w:color w:val="auto"/>
        </w:rPr>
      </w:pPr>
      <w:r>
        <w:rPr>
          <w:rFonts w:ascii="Courier New" w:cs="Courier New" w:eastAsia="Courier New" w:hAnsi="Courier New"/>
          <w:sz w:val="18"/>
          <w:szCs w:val="18"/>
          <w:color w:val="auto"/>
        </w:rPr>
        <w:t>232923102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 13D-2(B),</w:t>
      </w:r>
    </w:p>
    <w:p>
      <w:pPr>
        <w:ind w:left="220"/>
        <w:spacing w:after="0" w:line="238" w:lineRule="auto"/>
        <w:rPr>
          <w:sz w:val="20"/>
          <w:szCs w:val="20"/>
          <w:color w:val="auto"/>
        </w:rPr>
      </w:pPr>
      <w:r>
        <w:rPr>
          <w:rFonts w:ascii="Courier New" w:cs="Courier New" w:eastAsia="Courier New" w:hAnsi="Courier New"/>
          <w:sz w:val="18"/>
          <w:szCs w:val="18"/>
          <w:color w:val="auto"/>
        </w:rPr>
        <w:t>CHECK WHETHER THE PERSON FILING IS A</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 /X/ Parent Holding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717" w:right="1440" w:bottom="1440" w:gutter="0" w:footer="0" w:header="0"/>
        </w:sectPr>
      </w:pPr>
    </w:p>
    <w:bookmarkStart w:id="3" w:name="page4"/>
    <w:bookmarkEnd w:id="3"/>
    <w:p>
      <w:pPr>
        <w:jc w:val="center"/>
        <w:ind w:left="2920"/>
        <w:spacing w:after="0"/>
        <w:tabs>
          <w:tab w:leader="none" w:pos="180" w:val="left"/>
          <w:tab w:leader="none" w:pos="180" w:val="left"/>
          <w:tab w:leader="none" w:pos="200" w:val="left"/>
        </w:tabs>
        <w:rPr>
          <w:sz w:val="20"/>
          <w:szCs w:val="20"/>
          <w:color w:val="auto"/>
        </w:rPr>
      </w:pPr>
      <w:r>
        <w:rPr>
          <w:rFonts w:ascii="Courier New" w:cs="Courier New" w:eastAsia="Courier New" w:hAnsi="Courier New"/>
          <w:sz w:val="18"/>
          <w:szCs w:val="18"/>
          <w:color w:val="auto"/>
        </w:rPr>
        <w:t>Page</w:t>
        <w:tab/>
        <w:t>4 of</w:t>
        <w:tab/>
        <w:t>5</w:t>
      </w:r>
      <w:r>
        <w:rPr>
          <w:sz w:val="20"/>
          <w:szCs w:val="20"/>
          <w:color w:val="auto"/>
        </w:rPr>
        <w:tab/>
      </w:r>
      <w:r>
        <w:rPr>
          <w:rFonts w:ascii="Courier New" w:cs="Courier New" w:eastAsia="Courier New" w:hAnsi="Courier New"/>
          <w:sz w:val="16"/>
          <w:szCs w:val="16"/>
          <w:color w:val="auto"/>
        </w:rPr>
        <w:t>Pages</w:t>
      </w:r>
    </w:p>
    <w:p>
      <w:pPr>
        <w:ind w:left="6640"/>
        <w:spacing w:after="0" w:line="238" w:lineRule="auto"/>
        <w:tabs>
          <w:tab w:leader="none" w:pos="73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left="220" w:right="2319" w:hanging="210"/>
        <w:spacing w:after="0" w:line="235" w:lineRule="auto"/>
        <w:rPr>
          <w:sz w:val="20"/>
          <w:szCs w:val="20"/>
          <w:color w:val="auto"/>
        </w:rPr>
      </w:pPr>
      <w:r>
        <w:rPr>
          <w:rFonts w:ascii="Courier New" w:cs="Courier New" w:eastAsia="Courier New" w:hAnsi="Courier New"/>
          <w:sz w:val="18"/>
          <w:szCs w:val="18"/>
          <w:color w:val="auto"/>
        </w:rPr>
        <w:t>ITEM 7.</w:t>
      </w:r>
      <w:r>
        <w:rPr>
          <w:sz w:val="20"/>
          <w:szCs w:val="20"/>
          <w:color w:val="auto"/>
        </w:rPr>
        <w:t xml:space="preserve"> </w:t>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8" w:lineRule="exact"/>
        <w:rPr>
          <w:sz w:val="20"/>
          <w:szCs w:val="20"/>
          <w:color w:val="auto"/>
        </w:rPr>
      </w:pPr>
    </w:p>
    <w:p>
      <w:pPr>
        <w:ind w:left="1280" w:right="1999"/>
        <w:spacing w:after="0" w:line="235" w:lineRule="auto"/>
        <w:rPr>
          <w:sz w:val="20"/>
          <w:szCs w:val="20"/>
          <w:color w:val="auto"/>
        </w:rPr>
      </w:pPr>
      <w:r>
        <w:rPr>
          <w:rFonts w:ascii="Courier New" w:cs="Courier New" w:eastAsia="Courier New" w:hAnsi="Courier New"/>
          <w:sz w:val="18"/>
          <w:szCs w:val="18"/>
          <w:color w:val="auto"/>
        </w:rPr>
        <w:t>St. Paul Fire and Marine Insurance Company is an Insurance Company under Reg.240.13d-1(b)(1)(ii)(C)</w:t>
      </w:r>
    </w:p>
    <w:p>
      <w:pPr>
        <w:spacing w:after="0" w:line="6"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IDENTIFICATION AND CLASSIFICATION OF MEMBERS OF THE GROUP</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jc w:val="center"/>
        <w:ind w:right="6099"/>
        <w:spacing w:after="0"/>
        <w:tabs>
          <w:tab w:leader="none" w:pos="20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jc w:val="both"/>
        <w:ind w:right="1879" w:firstLine="421"/>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879" w:firstLine="421"/>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February 11, 1994</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p>
      <w:pPr>
        <w:ind w:left="412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p>
      <w:pPr>
        <w:ind w:left="4120"/>
        <w:spacing w:after="0" w:line="238" w:lineRule="auto"/>
        <w:rPr>
          <w:sz w:val="20"/>
          <w:szCs w:val="20"/>
          <w:color w:val="auto"/>
        </w:rPr>
      </w:pPr>
      <w:r>
        <w:rPr>
          <w:rFonts w:ascii="Courier New" w:cs="Courier New" w:eastAsia="Courier New" w:hAnsi="Courier New"/>
          <w:sz w:val="18"/>
          <w:szCs w:val="18"/>
          <w:color w:val="auto"/>
        </w:rPr>
        <w:t>Bruce A. Backberg</w:t>
      </w:r>
    </w:p>
    <w:p>
      <w:pPr>
        <w:ind w:left="4120"/>
        <w:spacing w:after="0"/>
        <w:rPr>
          <w:sz w:val="20"/>
          <w:szCs w:val="20"/>
          <w:color w:val="auto"/>
        </w:rPr>
      </w:pPr>
      <w:r>
        <w:rPr>
          <w:rFonts w:ascii="Courier New" w:cs="Courier New" w:eastAsia="Courier New" w:hAnsi="Courier New"/>
          <w:sz w:val="18"/>
          <w:szCs w:val="18"/>
          <w:color w:val="auto"/>
        </w:rPr>
        <w:t>Title: Vice President &amp; Corporate</w:t>
      </w:r>
    </w:p>
    <w:p>
      <w:pPr>
        <w:ind w:left="4860"/>
        <w:spacing w:after="0" w:line="237" w:lineRule="auto"/>
        <w:rPr>
          <w:sz w:val="20"/>
          <w:szCs w:val="20"/>
          <w:color w:val="auto"/>
        </w:rPr>
      </w:pPr>
      <w:r>
        <w:rPr>
          <w:rFonts w:ascii="Courier New" w:cs="Courier New" w:eastAsia="Courier New" w:hAnsi="Courier New"/>
          <w:sz w:val="18"/>
          <w:szCs w:val="18"/>
          <w:color w:val="auto"/>
        </w:rPr>
        <w:t>Secretary</w:t>
      </w:r>
    </w:p>
    <w:p>
      <w:pPr>
        <w:sectPr>
          <w:pgSz w:w="11900" w:h="16838" w:orient="portrait"/>
          <w:cols w:equalWidth="0" w:num="1">
            <w:col w:w="10219"/>
          </w:cols>
          <w:pgMar w:left="240" w:top="71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A-DISCLAIMER</w:t>
      </w:r>
    </w:p>
    <w:p>
      <w:pPr>
        <w:spacing w:after="0" w:line="207" w:lineRule="exact"/>
        <w:rPr>
          <w:sz w:val="20"/>
          <w:szCs w:val="20"/>
          <w:color w:val="auto"/>
        </w:rPr>
      </w:pPr>
    </w:p>
    <w:p>
      <w:pPr>
        <w:ind w:right="1999"/>
        <w:spacing w:after="0"/>
        <w:rPr>
          <w:sz w:val="20"/>
          <w:szCs w:val="20"/>
          <w:color w:val="auto"/>
        </w:rPr>
      </w:pPr>
      <w:r>
        <w:rPr>
          <w:rFonts w:ascii="Courier New" w:cs="Courier New" w:eastAsia="Courier New" w:hAnsi="Courier New"/>
          <w:sz w:val="18"/>
          <w:szCs w:val="18"/>
          <w:color w:val="auto"/>
        </w:rPr>
        <w:t>Information on the attached Schedule 13G is provided solely for the purpose of complying with Section 13(d) and 13(g) of the Securities Exchange Act of 1934 and Regulation promulgated under authority thereof and is not intended as an admission the St. Paul Companies, Inc. or any of its subsidiaries, is a beneficial owner of the securities described herein for and other purpose.</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lvl w:ilvl="1">
      <w:lvlJc w:val="left"/>
      <w:lvlText w:val="(%2)"/>
      <w:numFmt w:val="decimal"/>
      <w:start w:val="1"/>
    </w:lvl>
  </w:abstractNum>
  <w:abstractNum w:abstractNumId="1">
    <w:nsid w:val="46E87CCD"/>
    <w:multiLevelType w:val="hybridMultilevel"/>
    <w:lvl w:ilvl="0">
      <w:lvlJc w:val="left"/>
      <w:lvlText w:val="-"/>
      <w:numFmt w:val="bullet"/>
      <w:start w:val="1"/>
    </w:lvl>
    <w:lvl w:ilvl="1">
      <w:lvlJc w:val="left"/>
      <w:lvlText w:val="(%2)"/>
      <w:numFmt w:val="decimal"/>
      <w:start w:val="3"/>
    </w:lvl>
  </w:abstractNum>
  <w:abstractNum w:abstractNumId="2">
    <w:nsid w:val="3D1B58BA"/>
    <w:multiLevelType w:val="hybridMultilevel"/>
    <w:lvl w:ilvl="0">
      <w:lvlJc w:val="left"/>
      <w:lvlText w:val="-"/>
      <w:numFmt w:val="bullet"/>
      <w:start w:val="1"/>
    </w:lvl>
    <w:lvl w:ilvl="1">
      <w:lvlJc w:val="left"/>
      <w:lvlText w:val="(%2)"/>
      <w:numFmt w:val="decimal"/>
      <w:start w:val="4"/>
    </w:lvl>
  </w:abstractNum>
  <w:abstractNum w:abstractNumId="3">
    <w:nsid w:val="507ED7AB"/>
    <w:multiLevelType w:val="hybridMultilevel"/>
    <w:lvl w:ilvl="0">
      <w:lvlJc w:val="left"/>
      <w:lvlText w:val="-"/>
      <w:numFmt w:val="bullet"/>
      <w:start w:val="1"/>
    </w:lvl>
    <w:lvl w:ilvl="1">
      <w:lvlJc w:val="left"/>
      <w:lvlText w:val="(%2)"/>
      <w:numFmt w:val="decimal"/>
      <w:start w:val="9"/>
    </w:lvl>
  </w:abstractNum>
  <w:abstractNum w:abstractNumId="4">
    <w:nsid w:val="2EB141F2"/>
    <w:multiLevelType w:val="hybridMultilevel"/>
    <w:lvl w:ilvl="0">
      <w:lvlJc w:val="left"/>
      <w:lvlText w:val="-"/>
      <w:numFmt w:val="bullet"/>
      <w:start w:val="1"/>
    </w:lvl>
    <w:lvl w:ilvl="1">
      <w:lvlJc w:val="left"/>
      <w:lvlText w:val="(%2)"/>
      <w:numFmt w:val="decimal"/>
      <w:start w:val="10"/>
    </w:lvl>
  </w:abstractNum>
  <w:abstractNum w:abstractNumId="5">
    <w:nsid w:val="41B71EFB"/>
    <w:multiLevelType w:val="hybridMultilevel"/>
    <w:lvl w:ilvl="0">
      <w:lvlJc w:val="left"/>
      <w:lvlText w:val="-"/>
      <w:numFmt w:val="bullet"/>
      <w:start w:val="1"/>
    </w:lvl>
    <w:lvl w:ilvl="1">
      <w:lvlJc w:val="left"/>
      <w:lvlText w:val="(%2)"/>
      <w:numFmt w:val="decimal"/>
      <w:start w:val="1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2019-12-13T21:51:52Z</dcterms:created>
  <dcterms:modified xsi:type="dcterms:W3CDTF">2019-12-13T21:51:52Z</dcterms:modified>
</cp:coreProperties>
</file>