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26,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506"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26, 2020, the Board of Directors (the “Board”) of Microbot Medical Inc. (the “Company”), after the nomination thereof by the Corporate Governance and Nominating Committee of the Board, appointed Ms. Aileen Stockburger, age 57, to fill a vacancy on the Board and to serve as a Class II director of the Company, with a term commencing on April 1, 2020 and expiring at the Company’s 2020 annual meeting of stockholders. Ms. Stockburger is independent under NASDAQ rules.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Since February 2018, Ms. Stockburger has provided M&amp;A consulting and advisory services through Aileen Stockburger LLC. Prior to that, from 1989 through January 2018, Ms. Stockburger held various positions in Johnson &amp; Johnson, most recently as Vice President, Wordwide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a Non-Executive Director of Next Science Limited (ASX: NXS), a medical technology company headquartered in Sydney, Australia, with a primary focus in the development and continued commercialization of its proprietary technology to reduce the impact of biofilm based infections in human health. Ms. Stockburger received her MBA and BS from The Wharton School, University of Pennsylvania.</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is no arrangement or understanding between Ms. Stockburger and any other persons pursuant to which Ms. Stockburger was elected as a director.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Ms. Stockburger will receive compensation for her services as a director in accordance with the compensation package of the Company for all non-management directors, which as of appointment date includes:</w:t>
      </w:r>
    </w:p>
    <w:p>
      <w:pPr>
        <w:spacing w:after="0" w:line="170" w:lineRule="exact"/>
        <w:rPr>
          <w:sz w:val="20"/>
          <w:szCs w:val="20"/>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payments of $12,000 per annum, $750 per Board meeting and $250 per unanimous written consent, as well as an additional $5,000 per annum for service on a Board Committee.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initial grant of stock options to purchase such number of shares of the Company’s common stock equal to $40,000, at an exercise price equal to the closing price of the Company’s common stock as of the date of grant, and that vest 25% on the six month anniversary of the date of grant, and the remaining 75% on a quarterly basis over the next thirty months.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additional grant of stock options each year thereafter, at the same vesting schedule and pricing terms,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also entered into its standard director indemnification agreement with Ms. Stockburger. Pursuant to the indemnification agreement, the Company has agreed to indemnify and hold harmless Ms. Stockburger to the fullest extent permitted by the Delaware General Corporation Law. The indemnification agreement generally covers expenses that Ms. Stockburger incurs or amounts that Ms. Stockburger becomes obligated to pay because of any proceeding to which she is made or threatened to be made a party or participant by reason of her service as a current or former officer of the Company, provided that she acted in good faith and in a manner she reasonably believed to be in or not opposed to the best interests of the Company. The indemnification agreement also provides for the advancement of expenses to Ms. Stockburger subject to specified conditions. There are certain exceptions to the Company’s obligation to indemnify Ms. Stockburger, and, with certain exceptions, with respect to proceedings that she initiates.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copy of the press release announcing Ms. Stockburger’s appointment is filed as Exhibit 99.1 to this Current Report on Form 8-K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8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28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April 1, 2020</w:t>
              </w:r>
            </w:hyperlink>
          </w:p>
        </w:tc>
      </w:tr>
      <w:tr>
        <w:trPr>
          <w:trHeight w:val="459"/>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top w:val="single" w:sz="8" w:color="0000EE"/>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Appoints Aileen Stockburger to the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Proven Track Record of Numerous M&amp;A and Strategic Collaboration Transactions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HINGHAM, Mass., April 1, 2020 </w:t>
      </w:r>
      <w:r>
        <w:rPr>
          <w:rFonts w:ascii="Arial" w:cs="Arial" w:eastAsia="Arial" w:hAnsi="Arial"/>
          <w:sz w:val="18"/>
          <w:szCs w:val="18"/>
          <w:color w:val="auto"/>
        </w:rPr>
        <w:t>– Microbot Medical Inc. (Nasdaq: MBOT) announced the appointment of Aileen Stockburger to the Company's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effective April 1, 2020. Ms. Stockburger is an experienced executive and consultant with extensive expertise in strategizing, managing and closing sizable, complex worldwide mergers and acquisitions, licensing agreements and divestitures, as well as expertise in business development, strategic planning and finance.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excited to have Aileen join us and strengthen our leadership team’s core capabilities, as her strategic track record and vast industry network will add tremendous value to the organization”, commented Harel Gadot, CEO, President and Chairman. “Her proven experience in merger and acquisition transactions as well as the formation and execution of strategic collaborations across the industry, will greatly enhance the Company’s ability to achieve its strategic growth objectives.”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her almost 30 years at Johnson &amp; Johnson, Ms. Stockburger held several business development and finance roles in Medical Devices, Corporate and Consumer. She served as Worldwide Vice President of Business Development for the DePuy Synthes Group of Johnson &amp; Johnson, where she oversaw the group’s merger and acquisition activities. While in that role, she played leading and significant roles in over $70 billion worth of transactions, including: Johnson and Johnson’s acquisition of Synthes, as well as Pfizer Consumer HealthCare, Aveeno, BabyCenter, OraPharma, DePuy, DePuy Mitek, Kodak Clinical Diagnostics and Neutrogena. Before joining Johnson &amp; Johnson, Aileen spent three years at PriceWaterhouse Coopers, where she earned her CPA certification. She received her BS and MBA from the Wharton School, University of Pennsylvania</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my career I have sought out opportunities that allow me to use my specific skills to help effect meaningful change and impact to the healthcare market,” commented Ms. Stockburger. “I have watched Microbot Medical the past few years, albeit from a distance, and my enthusiasm to join the Board at this specific time is due to its progress developing highly advanced and revolutionary robotic systems that will transform the future of healthcare. I believe that my expertise, combined with Microbot’s assets and ambition, will allow us to address new and emerging growth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2020-04-01T06:02:24Z</dcterms:created>
  <dcterms:modified xsi:type="dcterms:W3CDTF">2020-04-01T06:02:24Z</dcterms:modified>
</cp:coreProperties>
</file>