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0000883975</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STEMCELLS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CYTOTHERAPEUTICS INC/DE</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r>
              <w:rPr>
                <w:rFonts w:ascii="Arial" w:cs="Arial" w:eastAsia="Arial" w:hAnsi="Arial"/>
                <w:sz w:val="18"/>
                <w:szCs w:val="18"/>
                <w:color w:val="auto"/>
              </w:rPr>
              <w:t>Name of Issuer</w:t>
            </w:r>
          </w:p>
        </w:tc>
        <w:tc>
          <w:tcPr>
            <w:tcW w:w="2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2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Street Address 1</w:t>
            </w:r>
          </w:p>
        </w:tc>
        <w:tc>
          <w:tcPr>
            <w:tcW w:w="26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262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388</w:t>
            </w: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City</w:t>
            </w:r>
          </w:p>
        </w:tc>
        <w:tc>
          <w:tcPr>
            <w:tcW w:w="2620" w:type="dxa"/>
            <w:vAlign w:val="bottom"/>
          </w:tcPr>
          <w:p>
            <w:pPr>
              <w:ind w:left="4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262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02184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(781)-875-3605</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GADOT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HAREL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SHARON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SIMON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Diaz- Cartelle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Juan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Vaknin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Rachel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Madden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Martin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Burell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Scott</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Stockburger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Aileen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Laxminarain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Prattipati</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Wenderow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Tal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320" w:type="dxa"/>
            <w:vAlign w:val="bottom"/>
          </w:tcPr>
          <w:p>
            <w:pPr>
              <w:spacing w:after="0"/>
              <w:rPr>
                <w:sz w:val="19"/>
                <w:szCs w:val="19"/>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2025-02-11</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12"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12" w:orient="portrait"/>
          <w:cols w:equalWidth="0" w:num="2">
            <w:col w:w="5560" w:space="60"/>
            <w:col w:w="5620"/>
          </w:cols>
          <w:pgMar w:left="320" w:top="13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H.C. Wainwright &amp; Co.</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000000375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None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430 Park Avenue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4th Floor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tcBorders>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260" w:type="dxa"/>
            <w:vAlign w:val="bottom"/>
            <w:tcBorders>
              <w:left w:val="single" w:sz="8" w:color="auto"/>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NEW YORK</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tcPr>
          <w:p>
            <w:pPr>
              <w:spacing w:after="0"/>
              <w:rPr>
                <w:sz w:val="20"/>
                <w:szCs w:val="2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13,000,005</w:t>
            </w:r>
            <w:r>
              <w:rPr>
                <w:rFonts w:ascii="Arial" w:cs="Arial" w:eastAsia="Arial" w:hAnsi="Arial"/>
                <w:sz w:val="18"/>
                <w:szCs w:val="18"/>
                <w:color w:val="auto"/>
                <w:w w:val="98"/>
              </w:rPr>
              <w:t xml:space="preserve"> USD</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400" w:type="dxa"/>
            <w:vAlign w:val="bottom"/>
            <w:gridSpan w:val="3"/>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13,000,005</w:t>
            </w:r>
            <w:r>
              <w:rPr>
                <w:rFonts w:ascii="Arial" w:cs="Arial" w:eastAsia="Arial" w:hAnsi="Arial"/>
                <w:sz w:val="18"/>
                <w:szCs w:val="18"/>
                <w:color w:val="auto"/>
                <w:w w:val="98"/>
              </w:rPr>
              <w:t xml:space="preserve"> USD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or</w:t>
            </w: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right w:val="single" w:sz="8" w:color="auto"/>
            </w:tcBorders>
          </w:tcPr>
          <w:p>
            <w:pPr>
              <w:spacing w:after="0"/>
              <w:rPr>
                <w:sz w:val="17"/>
                <w:szCs w:val="17"/>
                <w:color w:val="auto"/>
              </w:rPr>
            </w:pPr>
          </w:p>
        </w:tc>
        <w:tc>
          <w:tcPr>
            <w:tcW w:w="86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-1291590</wp:posOffset>
            </wp:positionV>
            <wp:extent cx="59690" cy="24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0000FF"/>
        </w:rPr>
        <w:t>Gross proceeds received from registered offering of common stock and concurrent PIPE of warrants. Gross proceeds if the warrants are exercised is $39,000,016.71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1,040,000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0000FF"/>
        </w:rPr>
        <w:t>The placement agent received an aggregate cash fee equal to 7.0% of the gross proceeds, a management fee equal to 1.0% of the gross proceeds, and its designees received warrants to purchase common shares exercisable at $2.6625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912" w:orient="portrait"/>
          <w:cols w:equalWidth="0" w:num="1">
            <w:col w:w="11240"/>
          </w:cols>
          <w:pgMar w:left="320" w:top="132" w:right="339" w:bottom="0" w:gutter="0" w:footer="0" w:header="0"/>
          <w:type w:val="continuous"/>
        </w:sectPr>
      </w:pPr>
    </w:p>
    <w:bookmarkStart w:id="4" w:name="page5"/>
    <w:bookmarkEnd w:id="4"/>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72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Microbot Medical Inc.</w:t>
            </w:r>
          </w:p>
        </w:tc>
        <w:tc>
          <w:tcPr>
            <w:tcW w:w="2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Harel Gadot</w:t>
            </w:r>
          </w:p>
        </w:tc>
        <w:tc>
          <w:tcPr>
            <w:tcW w:w="20" w:type="dxa"/>
            <w:vAlign w:val="bottom"/>
          </w:tcPr>
          <w:p>
            <w:pPr>
              <w:spacing w:after="0"/>
              <w:rPr>
                <w:sz w:val="20"/>
                <w:szCs w:val="20"/>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Harel Gadot</w:t>
            </w:r>
          </w:p>
        </w:tc>
        <w:tc>
          <w:tcPr>
            <w:tcW w:w="20" w:type="dxa"/>
            <w:vAlign w:val="bottom"/>
          </w:tcPr>
          <w:p>
            <w:pPr>
              <w:spacing w:after="0"/>
              <w:rPr>
                <w:sz w:val="20"/>
                <w:szCs w:val="20"/>
                <w:color w:val="auto"/>
              </w:rPr>
            </w:pPr>
          </w:p>
        </w:tc>
        <w:tc>
          <w:tcPr>
            <w:tcW w:w="29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460" w:type="dxa"/>
            <w:vAlign w:val="bottom"/>
            <w:tcBorders>
              <w:top w:val="single" w:sz="8" w:color="2C2C2C"/>
              <w:bottom w:val="single" w:sz="8" w:color="808080"/>
            </w:tcBorders>
          </w:tcPr>
          <w:p>
            <w:pPr>
              <w:jc w:val="right"/>
              <w:ind w:right="532"/>
              <w:spacing w:after="0"/>
              <w:rPr>
                <w:sz w:val="20"/>
                <w:szCs w:val="20"/>
                <w:color w:val="auto"/>
              </w:rPr>
            </w:pPr>
            <w:r>
              <w:rPr>
                <w:rFonts w:ascii="Times New Roman" w:cs="Times New Roman" w:eastAsia="Times New Roman" w:hAnsi="Times New Roman"/>
                <w:sz w:val="18"/>
                <w:szCs w:val="18"/>
                <w:color w:val="0000FF"/>
                <w:w w:val="97"/>
              </w:rPr>
              <w:t>2025-02-18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jpe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jpe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2025-02-18T15:12:49Z</dcterms:created>
  <dcterms:modified xsi:type="dcterms:W3CDTF">2025-02-18T15:12:49Z</dcterms:modified>
</cp:coreProperties>
</file>