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June 10, 2010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20549-7010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 Frank Wyman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Lisa Vanjoske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Karen Ubell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Suzanne Hayes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Jim B. Rosenberg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920"/>
        <w:spacing w:after="0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  <w:tab/>
        <w:t>SEC Comment Letter dated June 7, 2010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StemCells, Inc.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10-K for the fiscal year ended December 31, 2009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 on Schedule 14A filed April 13, 2010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001-19871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letter is to confirm my telephone conversation yesterday with Mr. Wyman of staff of the Securities and Exchange Commission wherein I advised Mr. Wyman that our response to the staff’s comment later dated June 7, 2010 would be provided by July 6, 2010.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Kenneth B. Stratton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</wp:posOffset>
            </wp:positionV>
            <wp:extent cx="253873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7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Kenneth B. Stratton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General Counsel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StemCells, Inc.</w:t>
      </w:r>
    </w:p>
    <w:sectPr>
      <w:pgSz w:w="11900" w:h="16838" w:orient="portrait"/>
      <w:cols w:equalWidth="0" w:num="1">
        <w:col w:w="10800"/>
      </w:cols>
      <w:pgMar w:left="240" w:top="341" w:right="8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2019-12-10T10:27:38Z</dcterms:created>
  <dcterms:modified xsi:type="dcterms:W3CDTF">2019-12-10T10:27:38Z</dcterms:modified>
</cp:coreProperties>
</file>