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6,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Hingham, Massachusetts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September 6, 2022, Microbot Medical Inc. (the “Company”) issued a press release to announce that it continues to execute its objective of expanding its global intellectual property (IP) portfolio for the LIBERTY® Robotic System as a grant for two Design Patent Applications was issued by the European Patent Office (EPO), covering the LIBERTY Robotic System’s Robotic Drive and Remote Controller.</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Number</w:t>
      </w:r>
      <w:r>
        <w:rPr>
          <w:rFonts w:ascii="Times New Roman" w:cs="Times New Roman" w:eastAsia="Times New Roman" w:hAnsi="Times New Roman"/>
          <w:sz w:val="18"/>
          <w:szCs w:val="18"/>
          <w:b w:val="1"/>
          <w:bCs w:val="1"/>
          <w:color w:val="auto"/>
        </w:rPr>
        <w:t xml:space="preserve">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5715</wp:posOffset>
            </wp:positionV>
            <wp:extent cx="66433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43370" cy="17145"/>
                    </a:xfrm>
                    <a:prstGeom prst="rect">
                      <a:avLst/>
                    </a:prstGeom>
                    <a:noFill/>
                  </pic:spPr>
                </pic:pic>
              </a:graphicData>
            </a:graphic>
          </wp:anchor>
        </w:drawing>
      </w:r>
    </w:p>
    <w:p>
      <w:pPr>
        <w:spacing w:after="0" w:line="21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w:t>
      </w:r>
    </w:p>
    <w:p>
      <w:pPr>
        <w:spacing w:after="0" w:line="2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156845</wp:posOffset>
            </wp:positionV>
            <wp:extent cx="1928495" cy="745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Secures Design Patent Grant in Europe for the LIBERTY</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Robotic System</w:t>
      </w:r>
    </w:p>
    <w:p>
      <w:pPr>
        <w:spacing w:after="0" w:line="13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b w:val="1"/>
          <w:bCs w:val="1"/>
          <w:color w:val="auto"/>
        </w:rPr>
        <w:t xml:space="preserve">HINGHAM, Mass., September 6, 2022 </w:t>
      </w:r>
      <w:r>
        <w:rPr>
          <w:rFonts w:ascii="Times New Roman" w:cs="Times New Roman" w:eastAsia="Times New Roman" w:hAnsi="Times New Roman"/>
          <w:sz w:val="18"/>
          <w:szCs w:val="18"/>
          <w:color w:val="auto"/>
        </w:rPr>
        <w:t>– Demonstrating another key achievement, Microbot Medical Inc. (Nasdaq: MBOT), continues to execute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objective of expanding its global intellectual property (IP) portfolio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System as a grant for two Design Patent Applications was issued by the European Patent Office (EPO), covering the LIBERTY Robotic System’s Robotic Drive and Remote Controller.</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innovative nature of the LIBERTY Robotic System continues to be recognized by global jurisdictions and reflected in our continuing ability to secure a sustainable competitive advantage by growing our Intellectual Property portfolio,” commented Harel Gadot, Chairman, CEO and President. “This will allow us to continue leveraging our core capabilities to support our vision to allow accessibility to robotics and meet the demand of physicians, hospitals and patients.”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http://www.microbotmedical.com.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potential products, including LIBERTY and SCS, the outcome of its studies to evaluate LIBERTY, SCS and other existing and future technologies, any failure or inability to recruit physicians and clinicians to serve as primary investigators to conduct the SCS’s early feasibility study which could adversely affect or delay such study,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Polyviou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EVC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2022-09-06T08:02:51Z</dcterms:created>
  <dcterms:modified xsi:type="dcterms:W3CDTF">2022-09-06T08:02:51Z</dcterms:modified>
</cp:coreProperties>
</file>