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Hingham, Massachusetts 02043</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(781)875-3605</w:t>
            </w:r>
          </w:p>
        </w:tc>
        <w:tc>
          <w:tcPr>
            <w:tcW w:w="168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21, 2022, Microbot Medical Inc. (the “Company”) delivered written notice to H.C. Wainwright &amp; Co., LLC (“Wainwright”) that it was suspending and terminating the prospectus supplement (the “ATM Prospectus Supplement”) related to the Company’s common stock, par value $0.01 per share, issuable pursuant to the At The Market Offering Agreement, dated June 10, 2021, by and between the Company and Wainwright (the “ATM Agreement”). The Company will not make any sales of its securities pursuant to the ATM Agreement, unless and until a new prospectus supplement is filed. Other than the termination and suspension of the ATM Prospectus Supplement, the ATM Agreement remains in full force and effect.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ATM Agreement was filed as Exhibit 10.1 to the Company’s Registration Statement on Form S-3 (333-250966) filed with the Securities and Exchange Commission on 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2022-10-21T05:13:26Z</dcterms:created>
  <dcterms:modified xsi:type="dcterms:W3CDTF">2022-10-21T05:13:26Z</dcterms:modified>
</cp:coreProperties>
</file>