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17, 2026</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MICROBOT MEDICAL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000-19871</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94-3078125</w:t>
            </w:r>
          </w:p>
        </w:tc>
      </w:t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83"/>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13"/>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175 Derby St., Bld. 27</w:t>
            </w:r>
          </w:p>
        </w:tc>
        <w:tc>
          <w:tcPr>
            <w:tcW w:w="174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7"/>
              </w:rPr>
              <w:t>Hingham, MA 02043</w:t>
            </w:r>
          </w:p>
        </w:tc>
        <w:tc>
          <w:tcPr>
            <w:tcW w:w="1740" w:type="dxa"/>
            <w:vAlign w:val="bottom"/>
          </w:tcPr>
          <w:p>
            <w:pPr>
              <w:spacing w:after="0"/>
              <w:rPr>
                <w:sz w:val="14"/>
                <w:szCs w:val="14"/>
                <w:color w:val="auto"/>
              </w:rPr>
            </w:pPr>
          </w:p>
        </w:tc>
      </w:tr>
      <w:tr>
        <w:trPr>
          <w:trHeight w:val="183"/>
        </w:trPr>
        <w:tc>
          <w:tcPr>
            <w:tcW w:w="2120" w:type="dxa"/>
            <w:vAlign w:val="bottom"/>
          </w:tcPr>
          <w:p>
            <w:pPr>
              <w:spacing w:after="0"/>
              <w:rPr>
                <w:sz w:val="15"/>
                <w:szCs w:val="15"/>
                <w:color w:val="auto"/>
              </w:rPr>
            </w:pP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1740" w:type="dxa"/>
            <w:vAlign w:val="bottom"/>
          </w:tcPr>
          <w:p>
            <w:pPr>
              <w:spacing w:after="0"/>
              <w:rPr>
                <w:sz w:val="15"/>
                <w:szCs w:val="15"/>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 (781) 875-3605</w:t>
            </w:r>
          </w:p>
        </w:tc>
        <w:tc>
          <w:tcPr>
            <w:tcW w:w="1740" w:type="dxa"/>
            <w:vAlign w:val="bottom"/>
          </w:tcPr>
          <w:p>
            <w:pPr>
              <w:spacing w:after="0"/>
              <w:rPr>
                <w:sz w:val="24"/>
                <w:szCs w:val="24"/>
                <w:color w:val="auto"/>
              </w:rPr>
            </w:pPr>
          </w:p>
        </w:tc>
      </w:tr>
    </w:tbl>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right="4880" w:firstLine="3"/>
        <w:spacing w:after="0" w:line="489" w:lineRule="auto"/>
        <w:tabs>
          <w:tab w:leader="none" w:pos="2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69"/>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$0.01 par value</w:t>
            </w:r>
          </w:p>
        </w:tc>
        <w:tc>
          <w:tcPr>
            <w:tcW w:w="220" w:type="dxa"/>
            <w:vAlign w:val="bottom"/>
          </w:tcPr>
          <w:p>
            <w:pPr>
              <w:spacing w:after="0"/>
              <w:rPr>
                <w:sz w:val="14"/>
                <w:szCs w:val="14"/>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MBOT</w:t>
            </w:r>
          </w:p>
        </w:tc>
        <w:tc>
          <w:tcPr>
            <w:tcW w:w="220" w:type="dxa"/>
            <w:vAlign w:val="bottom"/>
          </w:tcPr>
          <w:p>
            <w:pPr>
              <w:spacing w:after="0"/>
              <w:rPr>
                <w:sz w:val="14"/>
                <w:szCs w:val="14"/>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NASDAQ Capital Market</w:t>
            </w:r>
          </w:p>
        </w:tc>
      </w:tr>
    </w:tbl>
    <w:p>
      <w:pPr>
        <w:spacing w:after="0" w:line="13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March 17, 2026, Microbot Medical Inc. (the “Company”) issued a press release announcing that it will be participating in the Roth Annual Growth Conference, being held March 22-24, 2026, in Laguna Niguel, CA. Harel Gadot, CEO, President &amp; Chairman of the Company, will present live via a fireside Q&amp;A discussion at 4:00 pm PT on Monday, March 23, 2026, and a live webcast may be accessed via the ‘Events’ section of the Company’s website at www.microbotmedical.com. The press release, which is furnished as Exhibit 99.1 to this Current Report on Form 8-K, is incorporated herein by reference.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the Company released updated presentation materials. The presentation materials may be accessed via the ‘Investors’ section, under ‘IR Resources’ and then ‘Additional Resources,’ of the Company’s website at www.microbotmedical.com. The Company is not undertaking to update these presentation materials. The presentation materials are also furnished as Exhibit 99.2 to this Current Report on Form 8-K, and are incorporated herein by reference.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information in this Item 7.01, and Exhibits 99.1 and 99.2, are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Exhibits 99.1 or 99.2.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 Exhibits</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31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182"/>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24"/>
                <w:szCs w:val="24"/>
                <w:color w:val="auto"/>
              </w:rPr>
            </w:pPr>
          </w:p>
        </w:tc>
        <w:tc>
          <w:tcPr>
            <w:tcW w:w="7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6"/>
              </w:rPr>
              <w:t>Press Release</w:t>
            </w:r>
          </w:p>
        </w:tc>
        <w:tc>
          <w:tcPr>
            <w:tcW w:w="9680" w:type="dxa"/>
            <w:vAlign w:val="bottom"/>
            <w:tcBorders>
              <w:top w:val="single" w:sz="8" w:color="auto"/>
            </w:tcBorders>
            <w:gridSpan w:val="2"/>
          </w:tcPr>
          <w:p>
            <w:pPr>
              <w:spacing w:after="0"/>
              <w:rPr>
                <w:sz w:val="24"/>
                <w:szCs w:val="24"/>
                <w:color w:val="auto"/>
              </w:rPr>
            </w:pPr>
          </w:p>
        </w:tc>
      </w:tr>
      <w:tr>
        <w:trPr>
          <w:trHeight w:val="145"/>
        </w:trPr>
        <w:tc>
          <w:tcPr>
            <w:tcW w:w="7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2"/>
                <w:szCs w:val="12"/>
                <w:color w:val="auto"/>
              </w:rPr>
            </w:pPr>
          </w:p>
        </w:tc>
        <w:tc>
          <w:tcPr>
            <w:tcW w:w="1240" w:type="dxa"/>
            <w:vAlign w:val="bottom"/>
            <w:tcBorders>
              <w:bottom w:val="single" w:sz="8" w:color="0000EE"/>
            </w:tcBorders>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7"/>
              </w:rPr>
              <w:t>Presentation Materials</w:t>
            </w:r>
          </w:p>
        </w:tc>
        <w:tc>
          <w:tcPr>
            <w:tcW w:w="9200" w:type="dxa"/>
            <w:vAlign w:val="bottom"/>
          </w:tcPr>
          <w:p>
            <w:pPr>
              <w:spacing w:after="0"/>
              <w:rPr>
                <w:sz w:val="12"/>
                <w:szCs w:val="12"/>
                <w:color w:val="auto"/>
              </w:rPr>
            </w:pPr>
          </w:p>
        </w:tc>
      </w:tr>
      <w:tr>
        <w:trPr>
          <w:trHeight w:val="17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330"/>
        </w:trPr>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Harel Gadot</w:t>
            </w:r>
          </w:p>
        </w:tc>
      </w:tr>
      <w:tr>
        <w:trPr>
          <w:trHeight w:val="143"/>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Harel Gadot</w:t>
            </w:r>
          </w:p>
        </w:tc>
      </w:tr>
      <w:tr>
        <w:trPr>
          <w:trHeight w:val="17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President and Chairman</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118110</wp:posOffset>
            </wp:positionV>
            <wp:extent cx="1797685" cy="761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7685" cy="76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Microbot Medical</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4"/>
          <w:szCs w:val="14"/>
          <w:b w:val="1"/>
          <w:bCs w:val="1"/>
          <w:color w:val="auto"/>
        </w:rPr>
        <w:t xml:space="preserve"> to Participate at the 38th Annual Roth Conference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Live Webcast of Fireside Q&amp;A Discussion on Monday, March 23, 2026 at 4:00 pm PT as it Nears its Full Market Release of the LIBERTY</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4"/>
          <w:szCs w:val="14"/>
          <w:i w:val="1"/>
          <w:iCs w:val="1"/>
          <w:color w:val="auto"/>
        </w:rPr>
        <w:t xml:space="preserve"> in April</w:t>
      </w:r>
    </w:p>
    <w:p>
      <w:pPr>
        <w:spacing w:after="0" w:line="1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b w:val="1"/>
          <w:bCs w:val="1"/>
          <w:color w:val="auto"/>
        </w:rPr>
        <w:t xml:space="preserve">HINGHAM, Mass., March 17, 2026 </w:t>
      </w:r>
      <w:r>
        <w:rPr>
          <w:rFonts w:ascii="Times New Roman" w:cs="Times New Roman" w:eastAsia="Times New Roman" w:hAnsi="Times New Roman"/>
          <w:sz w:val="13"/>
          <w:szCs w:val="13"/>
          <w:color w:val="auto"/>
        </w:rPr>
        <w:t>— Microbot Medical Inc. (Nasdaq: MBOT), developer and distributor of the innovative LIBERTY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Endovascular Robotic System, announced that it will participate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the Roth Annual Growth Conference, being held March 22-24 in Laguna Niguel, CA. The conference is a premier event that brings together growth companies, institutional investors, and industry leaders for presentations, panel discussions, and one-on-one meetings. Harel Gadot, CEO, President &amp; Chairman of Microbot Medical will be presenting live via a fireside Q&amp;A discussion at 4:00 pm PT</w:t>
      </w:r>
    </w:p>
    <w:p>
      <w:pPr>
        <w:jc w:val="both"/>
        <w:spacing w:after="0" w:line="209" w:lineRule="auto"/>
        <w:rPr>
          <w:sz w:val="20"/>
          <w:szCs w:val="20"/>
          <w:color w:val="auto"/>
        </w:rPr>
      </w:pPr>
      <w:r>
        <w:rPr>
          <w:rFonts w:ascii="Times New Roman" w:cs="Times New Roman" w:eastAsia="Times New Roman" w:hAnsi="Times New Roman"/>
          <w:sz w:val="14"/>
          <w:szCs w:val="14"/>
          <w:color w:val="auto"/>
        </w:rPr>
        <w:t>on Monday, March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Mr. Gadot will highlight the Company’s recent achievements, and how LIBERTY is a unique and differentiated solution, addressing critical unmet healthcare needs, including physician safety and staffing issues.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 xml:space="preserve">The presentation will be a live webcast and may be accessed via the ‘Investors’ section on Microbot Medical’s website at </w:t>
      </w:r>
      <w:r>
        <w:rPr>
          <w:rFonts w:ascii="Times New Roman" w:cs="Times New Roman" w:eastAsia="Times New Roman" w:hAnsi="Times New Roman"/>
          <w:sz w:val="14"/>
          <w:szCs w:val="14"/>
          <w:u w:val="single" w:color="auto"/>
          <w:color w:val="auto"/>
        </w:rPr>
        <w:t>https://ir.microbotmedical.com/</w:t>
      </w:r>
      <w:r>
        <w:rPr>
          <w:rFonts w:ascii="Times New Roman" w:cs="Times New Roman" w:eastAsia="Times New Roman" w:hAnsi="Times New Roman"/>
          <w:sz w:val="14"/>
          <w:szCs w:val="14"/>
          <w:color w:val="auto"/>
        </w:rPr>
        <w:t>. Additionally, Mr. Gadot will be meeting growth-oriented institutional investors and other interested parties on Monday, March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through a series of pre-scheduled one-on-one meetings. Investors should reach out to their Roth sales representatives or contact </w:t>
      </w:r>
      <w:r>
        <w:rPr>
          <w:rFonts w:ascii="Times New Roman" w:cs="Times New Roman" w:eastAsia="Times New Roman" w:hAnsi="Times New Roman"/>
          <w:sz w:val="14"/>
          <w:szCs w:val="14"/>
          <w:u w:val="single" w:color="auto"/>
          <w:color w:val="auto"/>
        </w:rPr>
        <w:t>mpolyviou@evcgroup.com</w:t>
      </w:r>
      <w:r>
        <w:rPr>
          <w:rFonts w:ascii="Times New Roman" w:cs="Times New Roman" w:eastAsia="Times New Roman" w:hAnsi="Times New Roman"/>
          <w:sz w:val="14"/>
          <w:szCs w:val="14"/>
          <w:color w:val="auto"/>
        </w:rPr>
        <w:t xml:space="preserve"> to schedule a one-on-one meeting.</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the ongoing progress and success of our limited market release, driven by multi-site customer traction and procedural diversity, has validated our strategy to support the full market release, which is on target for next month,” commented Mr. Gadot. “We believe the Roth conference is an ideal stage to showcase this commercial momentum and introduce our differentiated growth story to a diverse audience, to support our current position and future growth.”</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71647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About Microbot Medical</w:t>
      </w:r>
    </w:p>
    <w:p>
      <w:pPr>
        <w:spacing w:after="0" w:line="17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Learn more at </w:t>
      </w:r>
      <w:r>
        <w:rPr>
          <w:rFonts w:ascii="Times New Roman" w:cs="Times New Roman" w:eastAsia="Times New Roman" w:hAnsi="Times New Roman"/>
          <w:sz w:val="14"/>
          <w:szCs w:val="14"/>
          <w:u w:val="single" w:color="auto"/>
          <w:color w:val="auto"/>
        </w:rPr>
        <w:t>www.microbotmedical.com</w:t>
      </w:r>
      <w:r>
        <w:rPr>
          <w:rFonts w:ascii="Times New Roman" w:cs="Times New Roman" w:eastAsia="Times New Roman" w:hAnsi="Times New Roman"/>
          <w:sz w:val="14"/>
          <w:szCs w:val="14"/>
          <w:color w:val="auto"/>
        </w:rPr>
        <w:t xml:space="preserve"> and connect on </w:t>
      </w:r>
      <w:r>
        <w:rPr>
          <w:rFonts w:ascii="Times New Roman" w:cs="Times New Roman" w:eastAsia="Times New Roman" w:hAnsi="Times New Roman"/>
          <w:sz w:val="14"/>
          <w:szCs w:val="14"/>
          <w:u w:val="single" w:color="auto"/>
          <w:color w:val="auto"/>
        </w:rPr>
        <w:t>LinkedIn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Safe Harbor</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statements involve risks and uncertainties, including, without limitation, market conditions, risks inherent in the commercialization of the LIBERTY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xml:space="preserve"> can be found under the</w:t>
      </w:r>
    </w:p>
    <w:p>
      <w:pPr>
        <w:jc w:val="both"/>
        <w:spacing w:after="0" w:line="209" w:lineRule="auto"/>
        <w:rPr>
          <w:sz w:val="20"/>
          <w:szCs w:val="20"/>
          <w:color w:val="auto"/>
        </w:rPr>
      </w:pPr>
      <w:r>
        <w:rPr>
          <w:rFonts w:ascii="Times New Roman" w:cs="Times New Roman" w:eastAsia="Times New Roman" w:hAnsi="Times New Roman"/>
          <w:sz w:val="14"/>
          <w:szCs w:val="14"/>
          <w:color w:val="auto"/>
        </w:rPr>
        <w:t xml:space="preserve">heading “Risk Factors” in Microbot Medical’s periodic reports filed with the Securities and Exchange Commission (SEC), which are available on the SEC’s web 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Microbot Medical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disclaims any intent or obligation to update these forward-looking statements, except as required by law.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IR@microbotmedical.com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71647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5" w:name="page6"/>
    <w:bookmarkEnd w:id="5"/>
    <w:p>
      <w:pPr>
        <w:ind w:left="944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211695" cy="427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0" w:num="1">
            <w:col w:w="10140"/>
          </w:cols>
          <w:pgMar w:left="1440" w:top="288"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351155</wp:posOffset>
            </wp:positionV>
            <wp:extent cx="7211695" cy="427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695" cy="4277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2026-03-17T08:30:33Z</dcterms:created>
  <dcterms:modified xsi:type="dcterms:W3CDTF">2026-03-17T08:30:33Z</dcterms:modified>
</cp:coreProperties>
</file>