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16,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2"/>
                <w:szCs w:val="22"/>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16, 2023, Microbot Medical Inc. (the “Company”) issued a press release announcing that the Company has been informed that two peer-reviewed</w:t>
      </w:r>
    </w:p>
    <w:p>
      <w:pPr>
        <w:spacing w:after="0" w:line="4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abstracts with respect to its LIBERTY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Robotic Surgical System have been accepted to be presented at the Annual Congress of the Cardiovascular and Interventional Radiological Society of Europe (CIRSE). In addition, one of the abstracts was accepted as an oral presentation.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4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June 16, 2023, the Company announced that it has been informed that two peer-reviewed abstracts with respect to its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have been accepted to be presented at the Annual Congress of the Cardiovascular and Interventional Radiological Society of Europe (CIRSE). In addition, one of the abstracts was accepted as an oral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7660" w:type="dxa"/>
            <w:vAlign w:val="bottom"/>
            <w:shd w:val="clear" w:color="auto" w:fill="000000"/>
          </w:tcPr>
          <w:p>
            <w:pPr>
              <w:spacing w:after="0"/>
              <w:rPr>
                <w:sz w:val="2"/>
                <w:szCs w:val="2"/>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Press Release dated June 16, 2023</w:t>
            </w:r>
          </w:p>
        </w:tc>
        <w:tc>
          <w:tcPr>
            <w:tcW w:w="76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40" w:right="240"/>
        <w:spacing w:after="0" w:line="282" w:lineRule="auto"/>
        <w:rPr>
          <w:sz w:val="20"/>
          <w:szCs w:val="20"/>
          <w:color w:val="auto"/>
        </w:rPr>
      </w:pPr>
      <w:r>
        <w:rPr>
          <w:rFonts w:ascii="Arial" w:cs="Arial" w:eastAsia="Arial" w:hAnsi="Arial"/>
          <w:sz w:val="18"/>
          <w:szCs w:val="18"/>
          <w:b w:val="1"/>
          <w:bCs w:val="1"/>
          <w:color w:val="auto"/>
        </w:rPr>
        <w:t>Microbot Medical Announces Multiple Peer Reviewed Abstracts Accepted by The Cardiovascular and Interventional Radiological Society of Europe</w:t>
      </w:r>
    </w:p>
    <w:p>
      <w:pPr>
        <w:spacing w:after="0" w:line="16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Company Believes the Continuous Accumulation of Peer-Reviewed Data will Accelerate the Adoption of its Novel Interventional Endovascular System Once Commercialized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HINGHAM, Mass., June 16, 2023 </w:t>
      </w:r>
      <w:r>
        <w:rPr>
          <w:rFonts w:ascii="Arial" w:cs="Arial" w:eastAsia="Arial" w:hAnsi="Arial"/>
          <w:sz w:val="16"/>
          <w:szCs w:val="16"/>
          <w:color w:val="auto"/>
        </w:rPr>
        <w:t>– Microbot Medical Inc. (Nasdaq: MBOT) is encouraged by the continued participation and level of enthusiasm being</w:t>
      </w:r>
    </w:p>
    <w:p>
      <w:pPr>
        <w:spacing w:after="0" w:line="4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demonstrated by the Key Opinion Leaders (KOL) globally who are using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during the Company’s pre-clinical animal studies. Further displaying their positive experiences and satisfaction, the Company has been informed that two peer-reviewed abstracts have been accepted to be presented at the Annual Congress of the Cardiovascular and Interventional Radiological Society of Europe (CIRSE). In addition, one of the abstracts was accepted as an oral presentation.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peer-reviewed abstracts follow the highly successful extended joint pre-clinical animal studies held at leading European-based research labs by a team of seven renowned European interventional radiologists.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believes that the accumulation of peer-reviewed data during the pre-clinical animal studies are invaluable opportunities to gather leading physicians’ and future users’ insight as it finalizes the necessary steps prior to its expected First in Human (FIH) and the human clinical trial, including the Validation &amp; Verification (V&amp;V) and submission of the Investigation Device Exemption (IDE) phases as part of its regulatory process.</w:t>
      </w:r>
    </w:p>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goal is to increase awareness amongst leading KOLs to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while we establish the necessary data for our regulatory process, primarily for the FDA. We believe that the current and future peer-reviewed data will accelerate adoption of LIBERTY once commercialized,” said Dr. Eyal Morag, Chief Medical Officer of Microbot Medical. “The physician’s desire to take part in our studies and submit a peer-review abstract, as well as accepted by one of the biggest interventional radiology societies, is a testimony of our disruptive solution.”</w:t>
      </w:r>
    </w:p>
    <w:p>
      <w:pPr>
        <w:spacing w:after="0" w:line="20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Separately, Dr. Morag recently gave an oral presentation at the Israeli Conference on Robotics (ICR) annual meeting. The abstract, which was titled “</w:t>
      </w:r>
      <w:r>
        <w:rPr>
          <w:rFonts w:ascii="Arial" w:cs="Arial" w:eastAsia="Arial" w:hAnsi="Arial"/>
          <w:sz w:val="16"/>
          <w:szCs w:val="16"/>
          <w:b w:val="1"/>
          <w:bCs w:val="1"/>
          <w:color w:val="auto"/>
        </w:rPr>
        <w:t>Use of</w:t>
      </w:r>
      <w:r>
        <w:rPr>
          <w:rFonts w:ascii="Arial" w:cs="Arial" w:eastAsia="Arial" w:hAnsi="Arial"/>
          <w:sz w:val="16"/>
          <w:szCs w:val="16"/>
          <w:color w:val="auto"/>
        </w:rPr>
        <w:t xml:space="preserve"> </w:t>
      </w:r>
      <w:r>
        <w:rPr>
          <w:rFonts w:ascii="Arial" w:cs="Arial" w:eastAsia="Arial" w:hAnsi="Arial"/>
          <w:sz w:val="16"/>
          <w:szCs w:val="16"/>
          <w:b w:val="1"/>
          <w:bCs w:val="1"/>
          <w:color w:val="auto"/>
        </w:rPr>
        <w:t>a Disposable, Compact, Remote Controlled “LIBERTY” Robot for Intravascular Navigation: A New Concept in Endovascular Robotics</w:t>
      </w:r>
      <w:r>
        <w:rPr>
          <w:rFonts w:ascii="Arial" w:cs="Arial" w:eastAsia="Arial" w:hAnsi="Arial"/>
          <w:sz w:val="16"/>
          <w:szCs w:val="16"/>
          <w:color w:val="auto"/>
        </w:rPr>
        <w:t>,” reviewed</w:t>
      </w:r>
      <w:r>
        <w:rPr>
          <w:rFonts w:ascii="Arial" w:cs="Arial" w:eastAsia="Arial" w:hAnsi="Arial"/>
          <w:sz w:val="16"/>
          <w:szCs w:val="16"/>
          <w:b w:val="1"/>
          <w:bCs w:val="1"/>
          <w:color w:val="auto"/>
        </w:rPr>
        <w:t xml:space="preserve"> </w:t>
      </w:r>
      <w:r>
        <w:rPr>
          <w:rFonts w:ascii="Arial" w:cs="Arial" w:eastAsia="Arial" w:hAnsi="Arial"/>
          <w:sz w:val="16"/>
          <w:szCs w:val="16"/>
          <w:color w:val="auto"/>
        </w:rPr>
        <w:t>the performance of the LIBERTY Robotic Surgical System during animal feasibility studies. The studies were conducted by senior, experienced and well-established interventional radiologists and the system was evaluated on several key metrics, including performance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2023-06-16T07:34:33Z</dcterms:created>
  <dcterms:modified xsi:type="dcterms:W3CDTF">2023-06-16T07:34:33Z</dcterms:modified>
</cp:coreProperties>
</file>