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MICROBOT MEDICAL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25 Recreation Park Drive, Unit 108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Hingham, MA 02043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April 12,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Re:</w:t>
            </w:r>
          </w:p>
        </w:tc>
        <w:tc>
          <w:tcPr>
            <w:tcW w:w="2600" w:type="dxa"/>
            <w:vAlign w:val="bottom"/>
            <w:gridSpan w:val="2"/>
          </w:tcPr>
          <w:p>
            <w:pPr>
              <w:spacing w:after="0"/>
              <w:rPr>
                <w:sz w:val="20"/>
                <w:szCs w:val="20"/>
                <w:color w:val="auto"/>
              </w:rPr>
            </w:pPr>
            <w:r>
              <w:rPr>
                <w:rFonts w:ascii="Arial" w:cs="Arial" w:eastAsia="Arial" w:hAnsi="Arial"/>
                <w:sz w:val="18"/>
                <w:szCs w:val="18"/>
                <w:color w:val="auto"/>
              </w:rPr>
              <w:t>Microbot Medical Inc.</w:t>
            </w:r>
          </w:p>
        </w:tc>
      </w:tr>
      <w:tr>
        <w:trPr>
          <w:trHeight w:val="216"/>
        </w:trPr>
        <w:tc>
          <w:tcPr>
            <w:tcW w:w="6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89"/>
              </w:rPr>
              <w:t>Registration Statement on Form S-3</w:t>
            </w:r>
          </w:p>
        </w:tc>
      </w:tr>
      <w:tr>
        <w:trPr>
          <w:trHeight w:val="216"/>
        </w:trPr>
        <w:tc>
          <w:tcPr>
            <w:tcW w:w="6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File No. 333-217076</w:t>
            </w:r>
          </w:p>
        </w:tc>
      </w:tr>
      <w:tr>
        <w:trPr>
          <w:trHeight w:val="190"/>
        </w:trPr>
        <w:tc>
          <w:tcPr>
            <w:tcW w:w="660" w:type="dxa"/>
            <w:vAlign w:val="bottom"/>
          </w:tcPr>
          <w:p>
            <w:pPr>
              <w:spacing w:after="0"/>
              <w:rPr>
                <w:sz w:val="16"/>
                <w:szCs w:val="16"/>
                <w:color w:val="auto"/>
              </w:rPr>
            </w:pPr>
          </w:p>
        </w:tc>
        <w:tc>
          <w:tcPr>
            <w:tcW w:w="18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Request for Acceleration</w:t>
            </w:r>
          </w:p>
        </w:tc>
        <w:tc>
          <w:tcPr>
            <w:tcW w:w="800" w:type="dxa"/>
            <w:vAlign w:val="bottom"/>
          </w:tcPr>
          <w:p>
            <w:pPr>
              <w:spacing w:after="0"/>
              <w:rPr>
                <w:sz w:val="16"/>
                <w:szCs w:val="16"/>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respect to the above-referenced Registration Statement on Form S-3 (the “Registration Statement”) and pursuant to Rule 461 of Regulation C promulgated under the Securities Act of 1933, as amended, the undersigned hereby respectfully requests, on behalf of Microbot Medical Inc. (the “Company”), that the Securities and Exchange Commission (the “Commission”) accelerate the effective date of its Registration Statement to Friday, April 14, 2017, at 4:00 p.m. Eastern Time, or as soon thereafter as practicable.</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cooperation of the staff in meeting the timetable described above is very much appreciated.</w:t>
      </w:r>
    </w:p>
    <w:p>
      <w:pPr>
        <w:spacing w:after="0" w:line="22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Please call Marc Mantell or Flora Brookfield of Mintz, Levin, Cohn, Ferris, Glovsky and Popeo, P.C., counsel to the Company, at (617) 542-6000, with any comments or questions regarding the Registration Statement.</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Microbot Medical Inc.</w:t>
      </w:r>
    </w:p>
    <w:p>
      <w:pPr>
        <w:spacing w:after="0" w:line="23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Harel Gadot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7"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Harel Gadot</w:t>
      </w:r>
    </w:p>
    <w:p>
      <w:pPr>
        <w:spacing w:after="0" w:line="23"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4"/>
          <w:szCs w:val="24"/>
          <w:color w:val="auto"/>
        </w:rPr>
      </w:pPr>
    </w:p>
    <w:p>
      <w:pPr>
        <w:ind w:left="520" w:right="6620" w:hanging="512"/>
        <w:spacing w:after="0" w:line="291" w:lineRule="auto"/>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Suzanne Hayes, </w:t>
      </w:r>
      <w:r>
        <w:rPr>
          <w:rFonts w:ascii="Arial" w:cs="Arial" w:eastAsia="Arial" w:hAnsi="Arial"/>
          <w:sz w:val="16"/>
          <w:szCs w:val="16"/>
          <w:i w:val="1"/>
          <w:iCs w:val="1"/>
          <w:color w:val="auto"/>
        </w:rPr>
        <w:t>Securities and Exchange Commission</w:t>
      </w:r>
      <w:r>
        <w:rPr>
          <w:rFonts w:ascii="Arial" w:cs="Arial" w:eastAsia="Arial" w:hAnsi="Arial"/>
          <w:sz w:val="16"/>
          <w:szCs w:val="16"/>
          <w:color w:val="auto"/>
        </w:rPr>
        <w:t xml:space="preserve"> Christine Westbrook, </w:t>
      </w:r>
      <w:r>
        <w:rPr>
          <w:rFonts w:ascii="Arial" w:cs="Arial" w:eastAsia="Arial" w:hAnsi="Arial"/>
          <w:sz w:val="16"/>
          <w:szCs w:val="16"/>
          <w:i w:val="1"/>
          <w:iCs w:val="1"/>
          <w:color w:val="auto"/>
        </w:rPr>
        <w:t>Securities and Exchange Commission</w:t>
      </w:r>
    </w:p>
    <w:p>
      <w:pPr>
        <w:ind w:left="520" w:right="540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Marc D. Mantell, Esq., </w:t>
      </w:r>
      <w:r>
        <w:rPr>
          <w:rFonts w:ascii="Arial" w:cs="Arial" w:eastAsia="Arial" w:hAnsi="Arial"/>
          <w:sz w:val="18"/>
          <w:szCs w:val="18"/>
          <w:i w:val="1"/>
          <w:iCs w:val="1"/>
          <w:color w:val="auto"/>
        </w:rPr>
        <w:t>Mintz, Levin, Cohn, Ferris, Glovsky and Popeo, P.C.</w:t>
      </w:r>
      <w:r>
        <w:rPr>
          <w:rFonts w:ascii="Arial" w:cs="Arial" w:eastAsia="Arial" w:hAnsi="Arial"/>
          <w:sz w:val="18"/>
          <w:szCs w:val="18"/>
          <w:color w:val="auto"/>
        </w:rPr>
        <w:t xml:space="preserve"> Stephen E. Fox, Esq., </w:t>
      </w:r>
      <w:r>
        <w:rPr>
          <w:rFonts w:ascii="Arial" w:cs="Arial" w:eastAsia="Arial" w:hAnsi="Arial"/>
          <w:sz w:val="18"/>
          <w:szCs w:val="18"/>
          <w:i w:val="1"/>
          <w:iCs w:val="1"/>
          <w:color w:val="auto"/>
        </w:rPr>
        <w:t>Ruskin Moscou Faltischek, P.C.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2019-12-05T19:18:52Z</dcterms:created>
  <dcterms:modified xsi:type="dcterms:W3CDTF">2019-12-05T19:18:52Z</dcterms:modified>
</cp:coreProperties>
</file>