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5041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April 17,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5"/>
      <w:bookmarkEnd w:id="4"/>
      <w:r>
        <w:rPr>
          <w:rFonts w:ascii="Times New Roman;Times;Serif" w:hAnsi="Times New Roman;Times;Serif"/>
          <w:b/>
          <w:i w:val="false"/>
          <w:caps w:val="false"/>
          <w:smallCaps w:val="false"/>
          <w:sz w:val="36"/>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9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50417"/>
            <w:bookmarkEnd w:id="6"/>
            <w:r>
              <w:rPr>
                <w:rFonts w:ascii="Times New Roman;Times;Serif" w:hAnsi="Times New Roman;Times;Serif"/>
                <w:b/>
                <w:i w:val="false"/>
                <w:caps w:val="false"/>
                <w:smallCaps w:val="false"/>
                <w:sz w:val="20"/>
              </w:rPr>
              <w:t>000-19871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94-3078125</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175 Derby St., </w:t>
      </w:r>
      <w:bookmarkStart w:id="9" w:name="xdx_903_edei--EntityAddressAddressLine2_"/>
      <w:bookmarkEnd w:id="9"/>
      <w:r>
        <w:rPr>
          <w:rFonts w:ascii="Times New Roman;Times;Serif" w:hAnsi="Times New Roman;Times;Serif"/>
          <w:b/>
          <w:i w:val="false"/>
          <w:caps w:val="false"/>
          <w:smallCaps w:val="false"/>
          <w:sz w:val="20"/>
        </w:rPr>
        <w:t>Bld. 27</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7_edei--EntityAddressCityOrTown_c2"/>
      <w:bookmarkEnd w:id="10"/>
      <w:r>
        <w:rPr>
          <w:rFonts w:ascii="Times New Roman;Times;Serif" w:hAnsi="Times New Roman;Times;Serif"/>
          <w:b/>
          <w:i w:val="false"/>
          <w:caps w:val="false"/>
          <w:smallCaps w:val="false"/>
          <w:sz w:val="20"/>
        </w:rPr>
        <w:t xml:space="preserve">Hingham, </w:t>
      </w:r>
      <w:bookmarkStart w:id="11" w:name="xdx_90A_edei--EntityAddressStateOrProvin"/>
      <w:bookmarkEnd w:id="11"/>
      <w:r>
        <w:rPr>
          <w:rFonts w:ascii="Times New Roman;Times;Serif" w:hAnsi="Times New Roman;Times;Serif"/>
          <w:b/>
          <w:i w:val="false"/>
          <w:caps w:val="false"/>
          <w:smallCaps w:val="false"/>
          <w:sz w:val="20"/>
        </w:rPr>
        <w:t xml:space="preserve">MA </w:t>
      </w:r>
      <w:bookmarkStart w:id="12" w:name="xdx_909_edei--EntityAddressPostalZipCode"/>
      <w:bookmarkEnd w:id="12"/>
      <w:r>
        <w:rPr>
          <w:rFonts w:ascii="Times New Roman;Times;Serif" w:hAnsi="Times New Roman;Times;Serif"/>
          <w:b/>
          <w:i w:val="false"/>
          <w:caps w:val="false"/>
          <w:smallCaps w:val="false"/>
          <w:sz w:val="20"/>
        </w:rPr>
        <w:t>02043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C_edei--CityAreaCode_c20250417__20"/>
      <w:bookmarkEnd w:id="13"/>
      <w:r>
        <w:rPr>
          <w:rFonts w:ascii="Times New Roman;Times;Serif" w:hAnsi="Times New Roman;Times;Serif"/>
          <w:b/>
          <w:i w:val="false"/>
          <w:caps w:val="false"/>
          <w:smallCaps w:val="false"/>
          <w:sz w:val="20"/>
        </w:rPr>
        <w:t xml:space="preserve">(781) </w:t>
      </w:r>
      <w:bookmarkStart w:id="14" w:name="xdx_906_edei--LocalPhoneNumber_c20250417"/>
      <w:bookmarkEnd w:id="14"/>
      <w:r>
        <w:rPr>
          <w:rFonts w:ascii="Times New Roman;Times;Serif" w:hAnsi="Times New Roman;Times;Serif"/>
          <w:b/>
          <w:i w:val="false"/>
          <w:caps w:val="false"/>
          <w:smallCaps w:val="false"/>
          <w:sz w:val="20"/>
        </w:rPr>
        <w:t>875-3605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2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5_edei--SolicitingMaterial_c202504"/>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3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A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85" w:type="dxa"/>
        <w:jc w:val="left"/>
        <w:tblInd w:w="0" w:type="dxa"/>
        <w:tblLayout w:type="fixed"/>
        <w:tblCellMar>
          <w:top w:w="0" w:type="dxa"/>
          <w:left w:w="0" w:type="dxa"/>
          <w:bottom w:w="28" w:type="dxa"/>
          <w:right w:w="0" w:type="dxa"/>
        </w:tblCellMar>
      </w:tblPr>
      <w:tblGrid>
        <w:gridCol w:w="2645"/>
        <w:gridCol w:w="60"/>
        <w:gridCol w:w="1610"/>
        <w:gridCol w:w="60"/>
        <w:gridCol w:w="3710"/>
      </w:tblGrid>
      <w:tr>
        <w:trPr/>
        <w:tc>
          <w:tcPr>
            <w:tcW w:w="26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4_edei--Security12bTitle_c20250417"/>
            <w:bookmarkEnd w:id="19"/>
            <w:r>
              <w:rPr>
                <w:rFonts w:ascii="Times New Roman;Times;Serif" w:hAnsi="Times New Roman;Times;Serif"/>
                <w:b w:val="false"/>
                <w:i w:val="false"/>
                <w:caps w:val="false"/>
                <w:smallCaps w:val="false"/>
                <w:sz w:val="20"/>
              </w:rPr>
              <w:t>Common Stock, $0.01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C_edei--TradingSymbol_c20250417__2"/>
            <w:bookmarkEnd w:id="20"/>
            <w:r>
              <w:rPr>
                <w:rFonts w:ascii="Times New Roman;Times;Serif" w:hAnsi="Times New Roman;Times;Serif"/>
                <w:b w:val="false"/>
                <w:i w:val="false"/>
                <w:caps w:val="false"/>
                <w:smallCaps w:val="false"/>
                <w:sz w:val="20"/>
              </w:rPr>
              <w:t>MBOT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7_edei--SecurityExchangeName_c2025"/>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4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by Microbot Medical Inc. (the “Company”), the Company currently intends to hold its annual meeting of stockholders on June 10, 2025 (the “2025 Annual Meeting”). In furtherance of the 2025 Annual Meeting, the Company filed with the Securities and Exchange Commission a Preliminary Proxy Statement on Schedule 14A on April 17, 2025 (the “Preliminary Proxy Statement”). Two of the proposals described in the Preliminary Proxy Statement were first proposed by the Company for its stockholders’ consideration at the Company’s planned special meeting of stockholders to have been held on April 11, 2025 (the “Planned Special Meeting”). However, as a result of the Company not being able to obtain a quorum to call the Planned Special Meeting to order, instead of adjourning the Planned Special Meeting to seek the necessary votes for a quorum, the Company instead did not hold the Planned Special Meeting and is again proposing those two proposals for vote at the Company’s 2025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510" w:type="dxa"/>
        <w:jc w:val="left"/>
        <w:tblInd w:w="0" w:type="dxa"/>
        <w:tblLayout w:type="fixed"/>
        <w:tblCellMar>
          <w:top w:w="0" w:type="dxa"/>
          <w:left w:w="0" w:type="dxa"/>
          <w:bottom w:w="28" w:type="dxa"/>
          <w:right w:w="0" w:type="dxa"/>
        </w:tblCellMar>
      </w:tblPr>
      <w:tblGrid>
        <w:gridCol w:w="980"/>
        <w:gridCol w:w="60"/>
        <w:gridCol w:w="6470"/>
      </w:tblGrid>
      <w:tr>
        <w:trPr/>
        <w:tc>
          <w:tcPr>
            <w:tcW w:w="980"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70"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8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545"/>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and Chairman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17, 2025</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536</Words>
  <Characters>2919</Characters>
  <CharactersWithSpaces>3455</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