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page">
              <wp:posOffset>192405</wp:posOffset>
            </wp:positionH>
            <wp:positionV relativeFrom="page">
              <wp:posOffset>285750</wp:posOffset>
            </wp:positionV>
            <wp:extent cx="716470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13335"/>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April 24, 2024</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MICROBOT MEDICAL INC.</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52" w:lineRule="exact"/>
        <w:rPr>
          <w:sz w:val="24"/>
          <w:szCs w:val="24"/>
          <w:color w:val="auto"/>
        </w:rPr>
      </w:pPr>
    </w:p>
    <w:tbl>
      <w:tblPr>
        <w:tblLayout w:type="fixed"/>
        <w:tblInd w:w="1020" w:type="dxa"/>
        <w:tblCellMar>
          <w:top w:w="0" w:type="dxa"/>
          <w:left w:w="0" w:type="dxa"/>
          <w:bottom w:w="0" w:type="dxa"/>
          <w:right w:w="0" w:type="dxa"/>
        </w:tblCellMar>
      </w:tblPr>
      <w:tr>
        <w:trPr>
          <w:trHeight w:val="165"/>
        </w:trPr>
        <w:tc>
          <w:tcPr>
            <w:tcW w:w="2120" w:type="dxa"/>
            <w:vAlign w:val="bottom"/>
          </w:tcPr>
          <w:p>
            <w:pPr>
              <w:jc w:val="center"/>
              <w:ind w:right="471"/>
              <w:spacing w:after="0"/>
              <w:rPr>
                <w:sz w:val="20"/>
                <w:szCs w:val="20"/>
                <w:color w:val="auto"/>
              </w:rPr>
            </w:pPr>
            <w:r>
              <w:rPr>
                <w:rFonts w:ascii="Times New Roman" w:cs="Times New Roman" w:eastAsia="Times New Roman" w:hAnsi="Times New Roman"/>
                <w:sz w:val="14"/>
                <w:szCs w:val="14"/>
                <w:b w:val="1"/>
                <w:bCs w:val="1"/>
                <w:color w:val="auto"/>
                <w:w w:val="95"/>
              </w:rPr>
              <w:t>Delaware</w:t>
            </w:r>
          </w:p>
        </w:tc>
        <w:tc>
          <w:tcPr>
            <w:tcW w:w="514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8"/>
              </w:rPr>
              <w:t>000-19871</w:t>
            </w:r>
          </w:p>
        </w:tc>
        <w:tc>
          <w:tcPr>
            <w:tcW w:w="1740" w:type="dxa"/>
            <w:vAlign w:val="bottom"/>
          </w:tcPr>
          <w:p>
            <w:pPr>
              <w:jc w:val="center"/>
              <w:ind w:left="591"/>
              <w:spacing w:after="0"/>
              <w:rPr>
                <w:sz w:val="20"/>
                <w:szCs w:val="20"/>
                <w:color w:val="auto"/>
              </w:rPr>
            </w:pPr>
            <w:r>
              <w:rPr>
                <w:rFonts w:ascii="Times New Roman" w:cs="Times New Roman" w:eastAsia="Times New Roman" w:hAnsi="Times New Roman"/>
                <w:sz w:val="14"/>
                <w:szCs w:val="14"/>
                <w:b w:val="1"/>
                <w:bCs w:val="1"/>
                <w:color w:val="auto"/>
              </w:rPr>
              <w:t>94-3078125</w:t>
            </w:r>
          </w:p>
        </w:tc>
      </w:tr>
      <w:tr>
        <w:trPr>
          <w:trHeight w:val="165"/>
        </w:trPr>
        <w:tc>
          <w:tcPr>
            <w:tcW w:w="2120" w:type="dxa"/>
            <w:vAlign w:val="bottom"/>
          </w:tcPr>
          <w:p>
            <w:pPr>
              <w:jc w:val="center"/>
              <w:ind w:right="471"/>
              <w:spacing w:after="0"/>
              <w:rPr>
                <w:sz w:val="20"/>
                <w:szCs w:val="20"/>
                <w:color w:val="auto"/>
              </w:rPr>
            </w:pPr>
            <w:r>
              <w:rPr>
                <w:rFonts w:ascii="Times New Roman" w:cs="Times New Roman" w:eastAsia="Times New Roman" w:hAnsi="Times New Roman"/>
                <w:sz w:val="14"/>
                <w:szCs w:val="14"/>
                <w:b w:val="1"/>
                <w:bCs w:val="1"/>
                <w:color w:val="auto"/>
                <w:w w:val="98"/>
              </w:rPr>
              <w:t>(State or other jurisdiction</w:t>
            </w:r>
          </w:p>
        </w:tc>
        <w:tc>
          <w:tcPr>
            <w:tcW w:w="514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9"/>
              </w:rPr>
              <w:t>(Commission</w:t>
            </w:r>
          </w:p>
        </w:tc>
        <w:tc>
          <w:tcPr>
            <w:tcW w:w="1740" w:type="dxa"/>
            <w:vAlign w:val="bottom"/>
          </w:tcPr>
          <w:p>
            <w:pPr>
              <w:jc w:val="center"/>
              <w:ind w:left="591"/>
              <w:spacing w:after="0"/>
              <w:rPr>
                <w:sz w:val="20"/>
                <w:szCs w:val="20"/>
                <w:color w:val="auto"/>
              </w:rPr>
            </w:pPr>
            <w:r>
              <w:rPr>
                <w:rFonts w:ascii="Times New Roman" w:cs="Times New Roman" w:eastAsia="Times New Roman" w:hAnsi="Times New Roman"/>
                <w:sz w:val="14"/>
                <w:szCs w:val="14"/>
                <w:b w:val="1"/>
                <w:bCs w:val="1"/>
                <w:color w:val="auto"/>
                <w:w w:val="97"/>
              </w:rPr>
              <w:t>(IRS Employer</w:t>
            </w:r>
          </w:p>
        </w:tc>
      </w:tr>
      <w:tr>
        <w:trPr>
          <w:trHeight w:val="183"/>
        </w:trPr>
        <w:tc>
          <w:tcPr>
            <w:tcW w:w="2120" w:type="dxa"/>
            <w:vAlign w:val="bottom"/>
          </w:tcPr>
          <w:p>
            <w:pPr>
              <w:jc w:val="center"/>
              <w:ind w:right="471"/>
              <w:spacing w:after="0"/>
              <w:rPr>
                <w:sz w:val="20"/>
                <w:szCs w:val="20"/>
                <w:color w:val="auto"/>
              </w:rPr>
            </w:pPr>
            <w:r>
              <w:rPr>
                <w:rFonts w:ascii="Times New Roman" w:cs="Times New Roman" w:eastAsia="Times New Roman" w:hAnsi="Times New Roman"/>
                <w:sz w:val="14"/>
                <w:szCs w:val="14"/>
                <w:b w:val="1"/>
                <w:bCs w:val="1"/>
                <w:color w:val="auto"/>
                <w:w w:val="99"/>
              </w:rPr>
              <w:t>of incorporation)</w:t>
            </w:r>
          </w:p>
        </w:tc>
        <w:tc>
          <w:tcPr>
            <w:tcW w:w="514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9"/>
              </w:rPr>
              <w:t>File Number)</w:t>
            </w:r>
          </w:p>
        </w:tc>
        <w:tc>
          <w:tcPr>
            <w:tcW w:w="1740" w:type="dxa"/>
            <w:vAlign w:val="bottom"/>
          </w:tcPr>
          <w:p>
            <w:pPr>
              <w:jc w:val="center"/>
              <w:ind w:left="591"/>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313"/>
        </w:trPr>
        <w:tc>
          <w:tcPr>
            <w:tcW w:w="2120" w:type="dxa"/>
            <w:vAlign w:val="bottom"/>
          </w:tcPr>
          <w:p>
            <w:pPr>
              <w:spacing w:after="0"/>
              <w:rPr>
                <w:sz w:val="24"/>
                <w:szCs w:val="24"/>
                <w:color w:val="auto"/>
              </w:rPr>
            </w:pPr>
          </w:p>
        </w:tc>
        <w:tc>
          <w:tcPr>
            <w:tcW w:w="514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8"/>
              </w:rPr>
              <w:t>288 Grove Street, Suite 388</w:t>
            </w:r>
          </w:p>
        </w:tc>
        <w:tc>
          <w:tcPr>
            <w:tcW w:w="1740" w:type="dxa"/>
            <w:vAlign w:val="bottom"/>
          </w:tcPr>
          <w:p>
            <w:pPr>
              <w:spacing w:after="0"/>
              <w:rPr>
                <w:sz w:val="24"/>
                <w:szCs w:val="24"/>
                <w:color w:val="auto"/>
              </w:rPr>
            </w:pPr>
          </w:p>
        </w:tc>
      </w:tr>
      <w:tr>
        <w:trPr>
          <w:trHeight w:val="165"/>
        </w:trPr>
        <w:tc>
          <w:tcPr>
            <w:tcW w:w="2120" w:type="dxa"/>
            <w:vAlign w:val="bottom"/>
          </w:tcPr>
          <w:p>
            <w:pPr>
              <w:spacing w:after="0"/>
              <w:rPr>
                <w:sz w:val="14"/>
                <w:szCs w:val="14"/>
                <w:color w:val="auto"/>
              </w:rPr>
            </w:pPr>
          </w:p>
        </w:tc>
        <w:tc>
          <w:tcPr>
            <w:tcW w:w="514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8"/>
              </w:rPr>
              <w:t>Braintree, MA 02184</w:t>
            </w:r>
          </w:p>
        </w:tc>
        <w:tc>
          <w:tcPr>
            <w:tcW w:w="1740" w:type="dxa"/>
            <w:vAlign w:val="bottom"/>
          </w:tcPr>
          <w:p>
            <w:pPr>
              <w:spacing w:after="0"/>
              <w:rPr>
                <w:sz w:val="14"/>
                <w:szCs w:val="14"/>
                <w:color w:val="auto"/>
              </w:rPr>
            </w:pPr>
          </w:p>
        </w:tc>
      </w:tr>
      <w:tr>
        <w:trPr>
          <w:trHeight w:val="183"/>
        </w:trPr>
        <w:tc>
          <w:tcPr>
            <w:tcW w:w="2120" w:type="dxa"/>
            <w:vAlign w:val="bottom"/>
          </w:tcPr>
          <w:p>
            <w:pPr>
              <w:spacing w:after="0"/>
              <w:rPr>
                <w:sz w:val="15"/>
                <w:szCs w:val="15"/>
                <w:color w:val="auto"/>
              </w:rPr>
            </w:pPr>
          </w:p>
        </w:tc>
        <w:tc>
          <w:tcPr>
            <w:tcW w:w="514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 (Zip Code)</w:t>
            </w:r>
          </w:p>
        </w:tc>
        <w:tc>
          <w:tcPr>
            <w:tcW w:w="1740" w:type="dxa"/>
            <w:vAlign w:val="bottom"/>
          </w:tcPr>
          <w:p>
            <w:pPr>
              <w:spacing w:after="0"/>
              <w:rPr>
                <w:sz w:val="15"/>
                <w:szCs w:val="15"/>
                <w:color w:val="auto"/>
              </w:rPr>
            </w:pPr>
          </w:p>
        </w:tc>
      </w:tr>
      <w:tr>
        <w:trPr>
          <w:trHeight w:val="331"/>
        </w:trPr>
        <w:tc>
          <w:tcPr>
            <w:tcW w:w="2120" w:type="dxa"/>
            <w:vAlign w:val="bottom"/>
          </w:tcPr>
          <w:p>
            <w:pPr>
              <w:spacing w:after="0"/>
              <w:rPr>
                <w:sz w:val="24"/>
                <w:szCs w:val="24"/>
                <w:color w:val="auto"/>
              </w:rPr>
            </w:pPr>
          </w:p>
        </w:tc>
        <w:tc>
          <w:tcPr>
            <w:tcW w:w="514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 (781) 875-3605</w:t>
            </w:r>
          </w:p>
        </w:tc>
        <w:tc>
          <w:tcPr>
            <w:tcW w:w="1740" w:type="dxa"/>
            <w:vAlign w:val="bottom"/>
          </w:tcPr>
          <w:p>
            <w:pPr>
              <w:spacing w:after="0"/>
              <w:rPr>
                <w:sz w:val="24"/>
                <w:szCs w:val="24"/>
                <w:color w:val="auto"/>
              </w:rPr>
            </w:pPr>
          </w:p>
        </w:tc>
      </w:tr>
      <w:tr>
        <w:trPr>
          <w:trHeight w:val="331"/>
        </w:trPr>
        <w:tc>
          <w:tcPr>
            <w:tcW w:w="2120" w:type="dxa"/>
            <w:vAlign w:val="bottom"/>
          </w:tcPr>
          <w:p>
            <w:pPr>
              <w:spacing w:after="0"/>
              <w:rPr>
                <w:sz w:val="24"/>
                <w:szCs w:val="24"/>
                <w:color w:val="auto"/>
              </w:rPr>
            </w:pPr>
          </w:p>
        </w:tc>
        <w:tc>
          <w:tcPr>
            <w:tcW w:w="514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8"/>
              </w:rPr>
              <w:t>(Former Name or Former Address, if Changed Since Last Report)</w:t>
            </w:r>
          </w:p>
        </w:tc>
        <w:tc>
          <w:tcPr>
            <w:tcW w:w="1740" w:type="dxa"/>
            <w:vAlign w:val="bottom"/>
          </w:tcPr>
          <w:p>
            <w:pPr>
              <w:spacing w:after="0"/>
              <w:rPr>
                <w:sz w:val="24"/>
                <w:szCs w:val="24"/>
                <w:color w:val="auto"/>
              </w:rPr>
            </w:pPr>
          </w:p>
        </w:tc>
      </w:tr>
    </w:tbl>
    <w:p>
      <w:pPr>
        <w:spacing w:after="0" w:line="15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69" w:lineRule="exact"/>
        <w:rPr>
          <w:rFonts w:ascii="MS PGothic" w:cs="MS PGothic" w:eastAsia="MS PGothic" w:hAnsi="MS PGothic"/>
          <w:sz w:val="14"/>
          <w:szCs w:val="14"/>
          <w:color w:val="auto"/>
        </w:rPr>
      </w:pPr>
    </w:p>
    <w:p>
      <w:pPr>
        <w:ind w:right="4880" w:firstLine="3"/>
        <w:spacing w:after="0" w:line="489" w:lineRule="auto"/>
        <w:tabs>
          <w:tab w:leader="none" w:pos="248"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179"/>
        </w:trPr>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Common Stock, $0.01 par value</w:t>
            </w:r>
          </w:p>
        </w:tc>
        <w:tc>
          <w:tcPr>
            <w:tcW w:w="220" w:type="dxa"/>
            <w:vAlign w:val="bottom"/>
          </w:tcPr>
          <w:p>
            <w:pPr>
              <w:spacing w:after="0"/>
              <w:rPr>
                <w:sz w:val="15"/>
                <w:szCs w:val="15"/>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3"/>
              </w:rPr>
              <w:t>MBOT</w:t>
            </w:r>
          </w:p>
        </w:tc>
        <w:tc>
          <w:tcPr>
            <w:tcW w:w="220" w:type="dxa"/>
            <w:vAlign w:val="bottom"/>
          </w:tcPr>
          <w:p>
            <w:pPr>
              <w:spacing w:after="0"/>
              <w:rPr>
                <w:sz w:val="15"/>
                <w:szCs w:val="15"/>
                <w:color w:val="auto"/>
              </w:rPr>
            </w:pPr>
          </w:p>
        </w:tc>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NASDAQ Capital Market</w:t>
            </w:r>
          </w:p>
        </w:tc>
      </w:tr>
    </w:tbl>
    <w:p>
      <w:pPr>
        <w:spacing w:after="0" w:line="139"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(17 CFR §230.405) or Rule 12b-2 of the Securities Exchange Act of 1934 (17 CFR §240.12b-2).</w:t>
      </w:r>
    </w:p>
    <w:p>
      <w:pPr>
        <w:spacing w:after="0" w:line="10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01"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7164705"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118110</wp:posOffset>
            </wp:positionV>
            <wp:extent cx="716470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361315</wp:posOffset>
            </wp:positionV>
            <wp:extent cx="7164705"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599" w:right="319" w:bottom="1440" w:gutter="0" w:footer="0" w:header="0"/>
        </w:sectPr>
      </w:pPr>
    </w:p>
    <w:bookmarkStart w:id="1" w:name="page2"/>
    <w:bookmarkEnd w:id="1"/>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On April 24, 2024, Microbot Medical Inc. (the “Company”) posted updated presentation materials on its website.</w:t>
      </w:r>
    </w:p>
    <w:p>
      <w:pPr>
        <w:spacing w:after="0" w:line="17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presentation materials can be accessed via the ‘Investors’ section, under ‘IR Resources’ and then ‘Additional Resources,’ of the Company’s website at www.microbotmedical.com. The Company is not undertaking to update these presentation materials.</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presentation materials are also furnished as Exhibit 99.1 to this Current Report on Form 8-K and are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3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8.01</w:t>
      </w:r>
      <w:r>
        <w:rPr>
          <w:sz w:val="20"/>
          <w:szCs w:val="20"/>
          <w:color w:val="auto"/>
        </w:rPr>
        <w:tab/>
      </w:r>
      <w:r>
        <w:rPr>
          <w:rFonts w:ascii="Times New Roman" w:cs="Times New Roman" w:eastAsia="Times New Roman" w:hAnsi="Times New Roman"/>
          <w:sz w:val="13"/>
          <w:szCs w:val="13"/>
          <w:b w:val="1"/>
          <w:bCs w:val="1"/>
          <w:color w:val="auto"/>
        </w:rPr>
        <w:t>Other Events.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Company currently anticipates receiving 510(k) clearance from the US Food &amp; Drug Administration in the first half of 2025, and CE Mark approval in the second half of 2025.</w:t>
      </w:r>
    </w:p>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Forward Looking Statements</w:t>
      </w:r>
    </w:p>
    <w:p>
      <w:pPr>
        <w:spacing w:after="0" w:line="174"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This Item 8.01 of this Current Report on Form 8-K contains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40" w:lineRule="exact"/>
        <w:rPr>
          <w:sz w:val="20"/>
          <w:szCs w:val="20"/>
          <w:color w:val="auto"/>
        </w:rPr>
      </w:pPr>
    </w:p>
    <w:p>
      <w:pPr>
        <w:jc w:val="both"/>
        <w:ind w:firstLine="496"/>
        <w:spacing w:after="0" w:line="253" w:lineRule="auto"/>
        <w:rPr>
          <w:sz w:val="20"/>
          <w:szCs w:val="20"/>
          <w:color w:val="auto"/>
        </w:rPr>
      </w:pPr>
      <w:r>
        <w:rPr>
          <w:rFonts w:ascii="Times New Roman" w:cs="Times New Roman" w:eastAsia="Times New Roman" w:hAnsi="Times New Roman"/>
          <w:sz w:val="14"/>
          <w:szCs w:val="14"/>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3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 Exhibits</w:t>
            </w:r>
          </w:p>
        </w:tc>
        <w:tc>
          <w:tcPr>
            <w:tcW w:w="1220" w:type="dxa"/>
            <w:vAlign w:val="bottom"/>
          </w:tcPr>
          <w:p>
            <w:pPr>
              <w:spacing w:after="0"/>
              <w:rPr>
                <w:sz w:val="15"/>
                <w:szCs w:val="15"/>
                <w:color w:val="auto"/>
              </w:rPr>
            </w:pPr>
          </w:p>
        </w:tc>
        <w:tc>
          <w:tcPr>
            <w:tcW w:w="9160" w:type="dxa"/>
            <w:vAlign w:val="bottom"/>
          </w:tcPr>
          <w:p>
            <w:pPr>
              <w:spacing w:after="0"/>
              <w:rPr>
                <w:sz w:val="15"/>
                <w:szCs w:val="15"/>
                <w:color w:val="auto"/>
              </w:rPr>
            </w:pPr>
          </w:p>
        </w:tc>
      </w:tr>
      <w:tr>
        <w:trPr>
          <w:trHeight w:val="313"/>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183"/>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0"/>
        </w:trPr>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99.1</w:t>
            </w:r>
          </w:p>
        </w:tc>
        <w:tc>
          <w:tcPr>
            <w:tcW w:w="160" w:type="dxa"/>
            <w:vAlign w:val="bottom"/>
          </w:tcPr>
          <w:p>
            <w:pPr>
              <w:spacing w:after="0"/>
              <w:rPr>
                <w:sz w:val="24"/>
                <w:szCs w:val="24"/>
                <w:color w:val="auto"/>
              </w:rPr>
            </w:pPr>
          </w:p>
        </w:tc>
        <w:tc>
          <w:tcPr>
            <w:tcW w:w="10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0000EE"/>
              </w:rPr>
              <w:t>Presentation Materials</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177"/>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160" w:type="dxa"/>
            <w:vAlign w:val="bottom"/>
          </w:tcPr>
          <w:p>
            <w:pPr>
              <w:spacing w:after="0"/>
              <w:rPr>
                <w:sz w:val="15"/>
                <w:szCs w:val="15"/>
                <w:color w:val="auto"/>
              </w:rPr>
            </w:pPr>
          </w:p>
        </w:tc>
        <w:tc>
          <w:tcPr>
            <w:tcW w:w="10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331"/>
        </w:trPr>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36"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MICROBOT MEDICAL INC.</w:t>
      </w:r>
    </w:p>
    <w:p>
      <w:pPr>
        <w:spacing w:after="0" w:line="170" w:lineRule="exact"/>
        <w:rPr>
          <w:sz w:val="20"/>
          <w:szCs w:val="20"/>
          <w:color w:val="auto"/>
        </w:rPr>
      </w:pPr>
    </w:p>
    <w:tbl>
      <w:tblPr>
        <w:tblLayout w:type="fixed"/>
        <w:tblInd w:w="5660" w:type="dxa"/>
        <w:tblCellMar>
          <w:top w:w="0" w:type="dxa"/>
          <w:left w:w="0" w:type="dxa"/>
          <w:bottom w:w="0" w:type="dxa"/>
          <w:right w:w="0" w:type="dxa"/>
        </w:tblCellMar>
      </w:tblPr>
      <w:tr>
        <w:trPr>
          <w:trHeight w:val="19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Harel Gadot</w:t>
            </w:r>
          </w:p>
        </w:tc>
      </w:tr>
      <w:tr>
        <w:trPr>
          <w:trHeight w:val="153"/>
        </w:trPr>
        <w:tc>
          <w:tcPr>
            <w:tcW w:w="5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Harel Gadot</w:t>
            </w:r>
          </w:p>
        </w:tc>
      </w:tr>
      <w:tr>
        <w:trPr>
          <w:trHeight w:val="179"/>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 President and Chairman</w:t>
            </w: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April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536" w:right="319" w:bottom="1440" w:gutter="0" w:footer="0" w:header="0"/>
        </w:sectPr>
      </w:pPr>
    </w:p>
    <w:bookmarkStart w:id="3" w:name="page4"/>
    <w:bookmarkEnd w:id="3"/>
    <w:p>
      <w:pPr>
        <w:ind w:left="9300"/>
        <w:spacing w:after="0"/>
        <w:rPr>
          <w:sz w:val="20"/>
          <w:szCs w:val="20"/>
          <w:color w:val="auto"/>
        </w:rPr>
      </w:pPr>
      <w:r>
        <w:rPr>
          <w:rFonts w:ascii="Times New Roman" w:cs="Times New Roman" w:eastAsia="Times New Roman" w:hAnsi="Times New Roman"/>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142240</wp:posOffset>
            </wp:positionV>
            <wp:extent cx="7211695" cy="42976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p>
      <w:pPr>
        <w:sectPr>
          <w:pgSz w:w="11900" w:h="16838" w:orient="portrait"/>
          <w:cols w:equalWidth="0" w:num="1">
            <w:col w:w="10140"/>
          </w:cols>
          <w:pgMar w:left="1440" w:top="301"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76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76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84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1695" cy="428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76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76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76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76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76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4648835</wp:posOffset>
            </wp:positionV>
            <wp:extent cx="7164705" cy="13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76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76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76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364490</wp:posOffset>
            </wp:positionV>
            <wp:extent cx="7211695" cy="42976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1695" cy="42976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2024-04-24T16:04:22Z</dcterms:created>
  <dcterms:modified xsi:type="dcterms:W3CDTF">2024-04-24T16:04:22Z</dcterms:modified>
</cp:coreProperties>
</file>