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GREER R SCOTT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(1) 100,000 restricted stock units, with 1/2 vesting on each of June 3, 2012 and June 3, 2013, and (2) 10,000 restricted stock units vesting on June 3, 2012, the one year anniversary of the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06/03/2011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703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2019-12-18T02:36:38Z</dcterms:created>
  <dcterms:modified xsi:type="dcterms:W3CDTF">2019-12-18T02:36:38Z</dcterms:modified>
</cp:coreProperties>
</file>