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503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503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Bornstein Yoseph</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40" w:type="dxa"/>
            <w:vAlign w:val="bottom"/>
            <w:tcBorders>
              <w:top w:val="single" w:sz="8" w:color="0000EE"/>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11/28/2016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Microbot Medical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MBOT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900" w:type="dxa"/>
            <w:vAlign w:val="bottom"/>
          </w:tcPr>
          <w:p>
            <w:pPr>
              <w:ind w:left="100"/>
              <w:spacing w:after="0"/>
              <w:rPr>
                <w:sz w:val="20"/>
                <w:szCs w:val="20"/>
                <w:color w:val="auto"/>
              </w:rPr>
            </w:pPr>
            <w:r>
              <w:rPr>
                <w:rFonts w:ascii="Arial" w:cs="Arial" w:eastAsia="Arial" w:hAnsi="Arial"/>
                <w:sz w:val="14"/>
                <w:szCs w:val="14"/>
                <w:color w:val="auto"/>
              </w:rPr>
              <w:t>(First)</w:t>
            </w:r>
          </w:p>
        </w:tc>
        <w:tc>
          <w:tcPr>
            <w:tcW w:w="1320" w:type="dxa"/>
            <w:vAlign w:val="bottom"/>
          </w:tcPr>
          <w:p>
            <w:pPr>
              <w:ind w:left="2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MICROBOT MEDICAL INC.</w:t>
            </w:r>
          </w:p>
        </w:tc>
      </w:tr>
      <w:tr>
        <w:trPr>
          <w:trHeight w:val="270"/>
        </w:trPr>
        <w:tc>
          <w:tcPr>
            <w:tcW w:w="20" w:type="dxa"/>
            <w:vAlign w:val="bottom"/>
          </w:tcPr>
          <w:p>
            <w:pPr>
              <w:spacing w:after="0"/>
              <w:rPr>
                <w:sz w:val="23"/>
                <w:szCs w:val="23"/>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0000FF"/>
              </w:rPr>
              <w:t>5 HAMADA STREET</w:t>
            </w:r>
          </w:p>
        </w:tc>
        <w:tc>
          <w:tcPr>
            <w:tcW w:w="13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YOKNEAM</w:t>
            </w:r>
          </w:p>
        </w:tc>
        <w:tc>
          <w:tcPr>
            <w:tcW w:w="900" w:type="dxa"/>
            <w:vAlign w:val="bottom"/>
          </w:tcPr>
          <w:p>
            <w:pPr>
              <w:ind w:left="100"/>
              <w:spacing w:after="0"/>
              <w:rPr>
                <w:sz w:val="20"/>
                <w:szCs w:val="20"/>
                <w:color w:val="auto"/>
              </w:rPr>
            </w:pPr>
            <w:r>
              <w:rPr>
                <w:rFonts w:ascii="Arial" w:cs="Arial" w:eastAsia="Arial" w:hAnsi="Arial"/>
                <w:sz w:val="18"/>
                <w:szCs w:val="18"/>
                <w:color w:val="0000FF"/>
              </w:rPr>
              <w:t>L3</w:t>
            </w:r>
          </w:p>
        </w:tc>
        <w:tc>
          <w:tcPr>
            <w:tcW w:w="1320" w:type="dxa"/>
            <w:vAlign w:val="bottom"/>
          </w:tcPr>
          <w:p>
            <w:pPr>
              <w:ind w:left="280"/>
              <w:spacing w:after="0"/>
              <w:rPr>
                <w:sz w:val="20"/>
                <w:szCs w:val="20"/>
                <w:color w:val="auto"/>
              </w:rPr>
            </w:pPr>
            <w:r>
              <w:rPr>
                <w:rFonts w:ascii="Arial" w:cs="Arial" w:eastAsia="Arial" w:hAnsi="Arial"/>
                <w:sz w:val="18"/>
                <w:szCs w:val="18"/>
                <w:color w:val="0000FF"/>
              </w:rPr>
              <w:t>20692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180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140" w:type="dxa"/>
            <w:vAlign w:val="bottom"/>
            <w:vMerge w:val="restart"/>
          </w:tcPr>
          <w:p>
            <w:pPr>
              <w:ind w:left="60"/>
              <w:spacing w:after="0"/>
              <w:rPr>
                <w:sz w:val="20"/>
                <w:szCs w:val="20"/>
                <w:color w:val="auto"/>
              </w:rPr>
            </w:pPr>
            <w:r>
              <w:rPr>
                <w:rFonts w:ascii="Arial" w:cs="Arial" w:eastAsia="Arial" w:hAnsi="Arial"/>
                <w:sz w:val="18"/>
                <w:szCs w:val="18"/>
                <w:color w:val="0000FF"/>
                <w:w w:val="90"/>
              </w:rPr>
              <w:t>Common Stock, par value $0.01 per share</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60" w:type="dxa"/>
            <w:vAlign w:val="bottom"/>
            <w:vMerge w:val="restart"/>
          </w:tcPr>
          <w:p>
            <w:pPr>
              <w:jc w:val="right"/>
              <w:ind w:right="387"/>
              <w:spacing w:after="0"/>
              <w:rPr>
                <w:sz w:val="20"/>
                <w:szCs w:val="20"/>
                <w:color w:val="auto"/>
              </w:rPr>
            </w:pPr>
            <w:r>
              <w:rPr>
                <w:rFonts w:ascii="Arial" w:cs="Arial" w:eastAsia="Arial" w:hAnsi="Arial"/>
                <w:sz w:val="18"/>
                <w:szCs w:val="18"/>
                <w:color w:val="0000FF"/>
              </w:rPr>
              <w:t>5,305,409</w:t>
            </w:r>
          </w:p>
        </w:tc>
        <w:tc>
          <w:tcPr>
            <w:tcW w:w="1060" w:type="dxa"/>
            <w:vAlign w:val="bottom"/>
            <w:vMerge w:val="restart"/>
          </w:tcPr>
          <w:p>
            <w:pPr>
              <w:ind w:left="860"/>
              <w:spacing w:after="0"/>
              <w:rPr>
                <w:sz w:val="20"/>
                <w:szCs w:val="20"/>
                <w:color w:val="auto"/>
              </w:rPr>
            </w:pPr>
            <w:r>
              <w:rPr>
                <w:rFonts w:ascii="Arial" w:cs="Arial" w:eastAsia="Arial" w:hAnsi="Arial"/>
                <w:sz w:val="18"/>
                <w:szCs w:val="18"/>
                <w:color w:val="0000FF"/>
              </w:rPr>
              <w:t>I</w:t>
            </w:r>
          </w:p>
        </w:tc>
        <w:tc>
          <w:tcPr>
            <w:tcW w:w="3420" w:type="dxa"/>
            <w:vAlign w:val="bottom"/>
            <w:gridSpan w:val="4"/>
          </w:tcPr>
          <w:p>
            <w:pPr>
              <w:ind w:left="520"/>
              <w:spacing w:after="0"/>
              <w:rPr>
                <w:sz w:val="20"/>
                <w:szCs w:val="20"/>
                <w:color w:val="auto"/>
              </w:rPr>
            </w:pPr>
            <w:r>
              <w:rPr>
                <w:rFonts w:ascii="Arial" w:cs="Arial" w:eastAsia="Arial" w:hAnsi="Arial"/>
                <w:sz w:val="18"/>
                <w:szCs w:val="18"/>
                <w:color w:val="0000FF"/>
                <w:w w:val="97"/>
              </w:rPr>
              <w:t>By LSA-Life Science Accelerator Ltd.</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880" w:type="dxa"/>
            <w:vAlign w:val="bottom"/>
            <w:vMerge w:val="restart"/>
          </w:tcPr>
          <w:p>
            <w:pPr>
              <w:ind w:left="520"/>
              <w:spacing w:after="0"/>
              <w:rPr>
                <w:sz w:val="20"/>
                <w:szCs w:val="20"/>
                <w:color w:val="auto"/>
              </w:rPr>
            </w:pPr>
            <w:r>
              <w:rPr>
                <w:rFonts w:ascii="Arial" w:cs="Arial" w:eastAsia="Arial" w:hAnsi="Arial"/>
                <w:sz w:val="11"/>
                <w:szCs w:val="11"/>
                <w:color w:val="008000"/>
              </w:rPr>
              <w:t>(1)</w:t>
            </w: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3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4400" w:type="dxa"/>
            <w:vAlign w:val="bottom"/>
            <w:tcBorders>
              <w:bottom w:val="single" w:sz="8" w:color="2C2C2C"/>
            </w:tcBorders>
            <w:gridSpan w:val="4"/>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14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720" w:type="dxa"/>
            <w:vAlign w:val="bottom"/>
            <w:gridSpan w:val="6"/>
          </w:tcPr>
          <w:p>
            <w:pPr>
              <w:ind w:lef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4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Mr. Bornstein is the CEO and Director of LSA- Life Science Accelerator Ltd. ("LSA") and of Shizim Ltd. ("Shizim"), and Mr. Bornstein is the majority equity owner of Shizim. Shizim is the majority equity owner of LSA. Accordingly, Mr. Bornstein may be deemed to share voting and investment power over the shares beneficially owned by these entities.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Yoseph Bornstein</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11/30/2016</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90100" TargetMode="External"/><Relationship Id="rId12"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2019-12-23T21:40:18Z</dcterms:created>
  <dcterms:modified xsi:type="dcterms:W3CDTF">2019-12-23T21:40:18Z</dcterms:modified>
</cp:coreProperties>
</file>