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Facsimile and U.S. Mail</w:t>
      </w:r>
    </w:p>
    <w:p>
      <w:pPr>
        <w:spacing w:after="0" w:line="238" w:lineRule="auto"/>
        <w:rPr>
          <w:sz w:val="20"/>
          <w:szCs w:val="20"/>
          <w:color w:val="auto"/>
        </w:rPr>
      </w:pPr>
      <w:r>
        <w:rPr>
          <w:rFonts w:ascii="Courier New" w:cs="Courier New" w:eastAsia="Courier New" w:hAnsi="Courier New"/>
          <w:sz w:val="18"/>
          <w:szCs w:val="18"/>
          <w:color w:val="auto"/>
        </w:rPr>
        <w:t>Mail Stop 6010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29,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Ms. Judi Lum</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StemCells, Inc.</w:t>
      </w:r>
    </w:p>
    <w:p>
      <w:pPr>
        <w:spacing w:after="0" w:line="237" w:lineRule="auto"/>
        <w:rPr>
          <w:sz w:val="20"/>
          <w:szCs w:val="20"/>
          <w:color w:val="auto"/>
        </w:rPr>
      </w:pPr>
      <w:r>
        <w:rPr>
          <w:rFonts w:ascii="Courier New" w:cs="Courier New" w:eastAsia="Courier New" w:hAnsi="Courier New"/>
          <w:sz w:val="18"/>
          <w:szCs w:val="18"/>
          <w:color w:val="auto"/>
        </w:rPr>
        <w:t>3155 Porter Drive</w:t>
      </w:r>
    </w:p>
    <w:p>
      <w:pPr>
        <w:spacing w:after="0" w:line="238" w:lineRule="auto"/>
        <w:rPr>
          <w:sz w:val="20"/>
          <w:szCs w:val="20"/>
          <w:color w:val="auto"/>
        </w:rPr>
      </w:pPr>
      <w:r>
        <w:rPr>
          <w:rFonts w:ascii="Courier New" w:cs="Courier New" w:eastAsia="Courier New" w:hAnsi="Courier New"/>
          <w:sz w:val="18"/>
          <w:szCs w:val="18"/>
          <w:color w:val="auto"/>
        </w:rPr>
        <w:t>Palo Alto, CA 94304</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StemCells, Inc.</w:t>
      </w:r>
    </w:p>
    <w:p>
      <w:pPr>
        <w:ind w:left="860"/>
        <w:spacing w:after="0" w:line="238" w:lineRule="auto"/>
        <w:rPr>
          <w:sz w:val="20"/>
          <w:szCs w:val="20"/>
          <w:color w:val="auto"/>
        </w:rPr>
      </w:pPr>
      <w:r>
        <w:rPr>
          <w:rFonts w:ascii="Courier New" w:cs="Courier New" w:eastAsia="Courier New" w:hAnsi="Courier New"/>
          <w:sz w:val="18"/>
          <w:szCs w:val="18"/>
          <w:color w:val="auto"/>
        </w:rPr>
        <w:t>Form 10-K for Fiscal Year Ended December 31, 2004</w:t>
      </w:r>
    </w:p>
    <w:p>
      <w:pPr>
        <w:ind w:left="860"/>
        <w:spacing w:after="0"/>
        <w:rPr>
          <w:sz w:val="20"/>
          <w:szCs w:val="20"/>
          <w:color w:val="auto"/>
        </w:rPr>
      </w:pPr>
      <w:r>
        <w:rPr>
          <w:rFonts w:ascii="Courier New" w:cs="Courier New" w:eastAsia="Courier New" w:hAnsi="Courier New"/>
          <w:sz w:val="18"/>
          <w:szCs w:val="18"/>
          <w:color w:val="auto"/>
        </w:rPr>
        <w:t>Filed March 15, 2005</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File No.</w:t>
      </w:r>
      <w:r>
        <w:rPr>
          <w:sz w:val="20"/>
          <w:szCs w:val="20"/>
          <w:color w:val="auto"/>
        </w:rPr>
        <w:tab/>
      </w:r>
      <w:r>
        <w:rPr>
          <w:rFonts w:ascii="Courier New" w:cs="Courier New" w:eastAsia="Courier New" w:hAnsi="Courier New"/>
          <w:sz w:val="16"/>
          <w:szCs w:val="16"/>
          <w:color w:val="auto"/>
        </w:rPr>
        <w:t>000-19871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Ms. Lum: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 Where indicated, we think you should</w:t>
      </w:r>
    </w:p>
    <w:p>
      <w:pPr>
        <w:spacing w:after="0" w:line="6"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revise your document in response to this comment.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necessary in your explanation.</w:t>
      </w:r>
    </w:p>
    <w:p>
      <w:pPr>
        <w:spacing w:after="0" w:line="20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Fiscal Year Ended December 31,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Management`s Discussion and Analysis of Financial</w:t>
      </w:r>
    </w:p>
    <w:p>
      <w:pPr>
        <w:spacing w:after="0" w:line="238" w:lineRule="auto"/>
        <w:rPr>
          <w:sz w:val="20"/>
          <w:szCs w:val="20"/>
          <w:color w:val="auto"/>
        </w:rPr>
      </w:pPr>
      <w:r>
        <w:rPr>
          <w:rFonts w:ascii="Courier New" w:cs="Courier New" w:eastAsia="Courier New" w:hAnsi="Courier New"/>
          <w:sz w:val="18"/>
          <w:szCs w:val="18"/>
          <w:color w:val="auto"/>
        </w:rPr>
        <w:t>Condition</w:t>
      </w:r>
    </w:p>
    <w:p>
      <w:pPr>
        <w:spacing w:after="0"/>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Wind-down and Exit Costs, page 31</w:t>
      </w:r>
    </w:p>
    <w:p>
      <w:pPr>
        <w:spacing w:after="0" w:line="207" w:lineRule="exact"/>
        <w:rPr>
          <w:sz w:val="24"/>
          <w:szCs w:val="24"/>
          <w:color w:val="auto"/>
        </w:rPr>
      </w:pPr>
    </w:p>
    <w:p>
      <w:pPr>
        <w:ind w:right="36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believe your disclosure regarding the wind-down and exit costs</w:t>
      </w:r>
    </w:p>
    <w:p>
      <w:pPr>
        <w:spacing w:after="0" w:line="5" w:lineRule="exact"/>
        <w:rPr>
          <w:rFonts w:ascii="Courier New" w:cs="Courier New" w:eastAsia="Courier New" w:hAnsi="Courier New"/>
          <w:sz w:val="18"/>
          <w:szCs w:val="18"/>
          <w:color w:val="auto"/>
        </w:rPr>
      </w:pPr>
    </w:p>
    <w:p>
      <w:pPr>
        <w:ind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could be improved to better explain the judgments and uncertainties</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surrounding this estimate and the potential impact on your financial</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Accordingly, please revise MD&amp;A to include the following</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Discuss the key factors and assumptions used to arrive at management`s best estimate of the exit cost reserve including the lease obligations, the sublease income (contractual and projected),</w:t>
      </w:r>
    </w:p>
    <w:p>
      <w:pPr>
        <w:spacing w:after="0" w:line="5" w:lineRule="exact"/>
        <w:rPr>
          <w:sz w:val="24"/>
          <w:szCs w:val="24"/>
          <w:color w:val="auto"/>
        </w:rPr>
      </w:pPr>
    </w:p>
    <w:p>
      <w:pPr>
        <w:jc w:val="both"/>
        <w:ind w:right="3479"/>
        <w:spacing w:after="0" w:line="235" w:lineRule="auto"/>
        <w:rPr>
          <w:sz w:val="20"/>
          <w:szCs w:val="20"/>
          <w:color w:val="auto"/>
        </w:rPr>
      </w:pPr>
      <w:r>
        <w:rPr>
          <w:rFonts w:ascii="Courier New" w:cs="Courier New" w:eastAsia="Courier New" w:hAnsi="Courier New"/>
          <w:sz w:val="18"/>
          <w:szCs w:val="18"/>
          <w:color w:val="auto"/>
        </w:rPr>
        <w:t>the period of time used for each location, and other significant items.</w:t>
      </w:r>
    </w:p>
    <w:p>
      <w:pPr>
        <w:spacing w:after="0" w:line="6" w:lineRule="exact"/>
        <w:rPr>
          <w:sz w:val="24"/>
          <w:szCs w:val="24"/>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b. Discuss the specific changes made to your assumptions in the fiscal years presented that resulted in the re-evaluation to the reserve and corresponding wind-down expense.</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 In addition include quantified and narrative disclosure of the impact that reasonably likely changes in one or more of the</w:t>
      </w:r>
    </w:p>
    <w:p>
      <w:pPr>
        <w:sectPr>
          <w:pgSz w:w="11900" w:h="16853" w:orient="portrait"/>
          <w:cols w:equalWidth="0" w:num="1">
            <w:col w:w="10219"/>
          </w:cols>
          <w:pgMar w:left="240" w:top="144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variables</w:t>
      </w:r>
    </w:p>
    <w:p>
      <w:pPr>
        <w:spacing w:after="0" w:line="238" w:lineRule="auto"/>
        <w:rPr>
          <w:sz w:val="20"/>
          <w:szCs w:val="20"/>
          <w:color w:val="auto"/>
        </w:rPr>
      </w:pPr>
      <w:r>
        <w:rPr>
          <w:rFonts w:ascii="Courier New" w:cs="Courier New" w:eastAsia="Courier New" w:hAnsi="Courier New"/>
          <w:sz w:val="18"/>
          <w:szCs w:val="18"/>
          <w:color w:val="auto"/>
        </w:rPr>
        <w:t>would have on reported results, financial position and liquidity.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Please amend your filing within 10 business days or tell us when you will provide us with a response. You may wish to provide 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marked copies of the amendment to expedite our review.</w:t>
      </w:r>
    </w:p>
    <w:p>
      <w:pPr>
        <w:spacing w:after="0" w:line="238" w:lineRule="auto"/>
        <w:rPr>
          <w:sz w:val="20"/>
          <w:szCs w:val="20"/>
          <w:color w:val="auto"/>
        </w:rPr>
      </w:pPr>
      <w:r>
        <w:rPr>
          <w:rFonts w:ascii="Courier New" w:cs="Courier New" w:eastAsia="Courier New" w:hAnsi="Courier New"/>
          <w:sz w:val="18"/>
          <w:szCs w:val="18"/>
          <w:color w:val="auto"/>
        </w:rPr>
        <w:t>Please</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furnish a cover letter with your amendment that keys your response to</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our comment. Detailed cover letters greatly facilitate our review.</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Please file your letter on EDGAR under the form type label CORRSEP.</w:t>
      </w:r>
    </w:p>
    <w:p>
      <w:pPr>
        <w:spacing w:after="0" w:line="6"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Please understand that we may have additional comments after reviewing your amendment and response to our comment.</w:t>
      </w:r>
    </w:p>
    <w:p>
      <w:pPr>
        <w:spacing w:after="0" w:line="170"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 Exchange Act of 1934 and that they have provided all information investors require for an informed investment decision. Since the company and its management are in possession of all facts relating to</w:t>
      </w:r>
    </w:p>
    <w:p>
      <w:pPr>
        <w:spacing w:after="0" w:line="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5"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4"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 on your filing.</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Dana Hartz, Staff Accountant, at (202) 551-</w:t>
      </w:r>
    </w:p>
    <w:p>
      <w:pPr>
        <w:spacing w:after="0" w:line="238" w:lineRule="auto"/>
        <w:rPr>
          <w:sz w:val="20"/>
          <w:szCs w:val="20"/>
          <w:color w:val="auto"/>
        </w:rPr>
      </w:pPr>
      <w:r>
        <w:rPr>
          <w:rFonts w:ascii="Courier New" w:cs="Courier New" w:eastAsia="Courier New" w:hAnsi="Courier New"/>
          <w:sz w:val="18"/>
          <w:szCs w:val="18"/>
          <w:color w:val="auto"/>
        </w:rPr>
        <w:t>3648</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or Joel Parker, Accounting Branch Chief, at (202) 551-3651 if you have questions regarding the comments. In this regard, do not hesitate to contact me, at (202) 551-3679.</w:t>
      </w:r>
    </w:p>
    <w:p>
      <w:pPr>
        <w:spacing w:after="0" w:line="203"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Jim B. Rosenberg</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Senior Assistant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Accountant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Judi Lum</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36" w:right="1440" w:bottom="1144"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2019-12-13T21:00:02Z</dcterms:created>
  <dcterms:modified xsi:type="dcterms:W3CDTF">2019-12-13T21:00:02Z</dcterms:modified>
</cp:coreProperties>
</file>