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4679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7995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PERLMUTTER ROGER M</w:t>
              </w:r>
            </w:hyperlink>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9"/>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2"/>
                <w:szCs w:val="2"/>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16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4"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80" w:type="dxa"/>
            <w:vAlign w:val="bottom"/>
            <w:gridSpan w:val="5"/>
            <w:vMerge w:val="restart"/>
          </w:tcPr>
          <w:p>
            <w:pPr>
              <w:ind w:left="280"/>
              <w:spacing w:after="0"/>
              <w:rPr>
                <w:sz w:val="20"/>
                <w:szCs w:val="20"/>
                <w:color w:val="auto"/>
              </w:rPr>
            </w:pPr>
            <w:r>
              <w:rPr>
                <w:rFonts w:ascii="Arial" w:cs="Arial" w:eastAsia="Arial" w:hAnsi="Arial"/>
                <w:sz w:val="17"/>
                <w:szCs w:val="17"/>
                <w:color w:val="0000FF"/>
              </w:rPr>
              <w:t>12/13/2003</w:t>
            </w: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STEMCELLS, INC.</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3155 PORTER DRIVE</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continue"/>
          </w:tcPr>
          <w:p>
            <w:pPr>
              <w:spacing w:after="0"/>
              <w:rPr>
                <w:sz w:val="8"/>
                <w:szCs w:val="8"/>
                <w:color w:val="auto"/>
              </w:rPr>
            </w:pPr>
          </w:p>
        </w:tc>
        <w:tc>
          <w:tcPr>
            <w:tcW w:w="3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17"/>
                <w:szCs w:val="17"/>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ind w:left="20"/>
              <w:spacing w:after="0"/>
              <w:rPr>
                <w:sz w:val="20"/>
                <w:szCs w:val="20"/>
                <w:color w:val="auto"/>
              </w:rPr>
            </w:pPr>
            <w:r>
              <w:rPr>
                <w:rFonts w:ascii="Arial" w:cs="Arial" w:eastAsia="Arial" w:hAnsi="Arial"/>
                <w:sz w:val="17"/>
                <w:szCs w:val="17"/>
                <w:color w:val="0000FF"/>
              </w:rPr>
              <w:t>94304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ind w:left="18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21"/>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gridSpan w:val="6"/>
          </w:tcPr>
          <w:p>
            <w:pPr>
              <w:ind w:left="840"/>
              <w:spacing w:after="0" w:line="132"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40"/>
              <w:spacing w:after="0" w:line="132"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60" w:type="dxa"/>
            <w:vAlign w:val="bottom"/>
            <w:gridSpan w:val="17"/>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4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74"/>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70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4"/>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2.01</w:t>
            </w:r>
          </w:p>
        </w:tc>
        <w:tc>
          <w:tcPr>
            <w:tcW w:w="140" w:type="dxa"/>
            <w:vAlign w:val="bottom"/>
          </w:tcPr>
          <w:p>
            <w:pPr>
              <w:spacing w:after="0"/>
              <w:rPr>
                <w:sz w:val="17"/>
                <w:szCs w:val="17"/>
                <w:color w:val="auto"/>
              </w:rPr>
            </w:pPr>
          </w:p>
        </w:tc>
        <w:tc>
          <w:tcPr>
            <w:tcW w:w="1000" w:type="dxa"/>
            <w:vAlign w:val="bottom"/>
          </w:tcPr>
          <w:p>
            <w:pPr>
              <w:ind w:left="260"/>
              <w:spacing w:after="0"/>
              <w:rPr>
                <w:sz w:val="20"/>
                <w:szCs w:val="20"/>
                <w:color w:val="auto"/>
              </w:rPr>
            </w:pPr>
            <w:r>
              <w:rPr>
                <w:rFonts w:ascii="Arial" w:cs="Arial" w:eastAsia="Arial" w:hAnsi="Arial"/>
                <w:sz w:val="13"/>
                <w:szCs w:val="13"/>
                <w:color w:val="0000FF"/>
              </w:rPr>
              <w:t>12/13/2003</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4"/>
          </w:tcPr>
          <w:p>
            <w:pPr>
              <w:ind w:left="60"/>
              <w:spacing w:after="0" w:line="207"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(1)</w:t>
            </w:r>
          </w:p>
        </w:tc>
        <w:tc>
          <w:tcPr>
            <w:tcW w:w="520" w:type="dxa"/>
            <w:vAlign w:val="bottom"/>
          </w:tcPr>
          <w:p>
            <w:pPr>
              <w:ind w:left="100"/>
              <w:spacing w:after="0"/>
              <w:rPr>
                <w:sz w:val="20"/>
                <w:szCs w:val="20"/>
                <w:color w:val="auto"/>
              </w:rPr>
            </w:pPr>
            <w:r>
              <w:rPr>
                <w:rFonts w:ascii="Arial" w:cs="Arial" w:eastAsia="Arial" w:hAnsi="Arial"/>
                <w:sz w:val="13"/>
                <w:szCs w:val="13"/>
                <w:color w:val="0000FF"/>
              </w:rPr>
              <w:t>15,000</w:t>
            </w:r>
          </w:p>
        </w:tc>
        <w:tc>
          <w:tcPr>
            <w:tcW w:w="300" w:type="dxa"/>
            <w:vAlign w:val="bottom"/>
          </w:tcPr>
          <w:p>
            <w:pPr>
              <w:spacing w:after="0"/>
              <w:rPr>
                <w:sz w:val="17"/>
                <w:szCs w:val="17"/>
                <w:color w:val="auto"/>
              </w:rPr>
            </w:pPr>
          </w:p>
        </w:tc>
        <w:tc>
          <w:tcPr>
            <w:tcW w:w="940" w:type="dxa"/>
            <w:vAlign w:val="bottom"/>
            <w:gridSpan w:val="4"/>
          </w:tcPr>
          <w:p>
            <w:pPr>
              <w:ind w:left="80"/>
              <w:spacing w:after="0" w:line="207" w:lineRule="exact"/>
              <w:rPr>
                <w:sz w:val="20"/>
                <w:szCs w:val="20"/>
                <w:color w:val="auto"/>
              </w:rPr>
            </w:pPr>
            <w:r>
              <w:rPr>
                <w:rFonts w:ascii="Arial" w:cs="Arial" w:eastAsia="Arial" w:hAnsi="Arial"/>
                <w:sz w:val="13"/>
                <w:szCs w:val="13"/>
                <w:color w:val="0000FF"/>
              </w:rPr>
              <w:t>12/13/2004</w:t>
            </w:r>
            <w:r>
              <w:rPr>
                <w:rFonts w:ascii="Arial" w:cs="Arial" w:eastAsia="Arial" w:hAnsi="Arial"/>
                <w:sz w:val="21"/>
                <w:szCs w:val="21"/>
                <w:color w:val="008000"/>
                <w:vertAlign w:val="superscript"/>
              </w:rPr>
              <w:t>(1)</w:t>
            </w:r>
          </w:p>
        </w:tc>
        <w:tc>
          <w:tcPr>
            <w:tcW w:w="700" w:type="dxa"/>
            <w:vAlign w:val="bottom"/>
          </w:tcPr>
          <w:p>
            <w:pPr>
              <w:ind w:left="20"/>
              <w:spacing w:after="0"/>
              <w:rPr>
                <w:sz w:val="20"/>
                <w:szCs w:val="20"/>
                <w:color w:val="auto"/>
              </w:rPr>
            </w:pPr>
            <w:r>
              <w:rPr>
                <w:rFonts w:ascii="Arial" w:cs="Arial" w:eastAsia="Arial" w:hAnsi="Arial"/>
                <w:sz w:val="13"/>
                <w:szCs w:val="13"/>
                <w:color w:val="0000FF"/>
              </w:rPr>
              <w:t>12/13/2013</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700" w:type="dxa"/>
            <w:vAlign w:val="bottom"/>
            <w:gridSpan w:val="2"/>
          </w:tcPr>
          <w:p>
            <w:pPr>
              <w:ind w:left="20"/>
              <w:spacing w:after="0" w:line="207" w:lineRule="exact"/>
              <w:rPr>
                <w:sz w:val="20"/>
                <w:szCs w:val="20"/>
                <w:color w:val="auto"/>
              </w:rPr>
            </w:pPr>
            <w:r>
              <w:rPr>
                <w:rFonts w:ascii="Arial" w:cs="Arial" w:eastAsia="Arial" w:hAnsi="Arial"/>
                <w:sz w:val="17"/>
                <w:szCs w:val="17"/>
                <w:color w:val="0000FF"/>
                <w:w w:val="95"/>
              </w:rPr>
              <w:t>15,000</w:t>
            </w:r>
            <w:r>
              <w:rPr>
                <w:rFonts w:ascii="Arial" w:cs="Arial" w:eastAsia="Arial" w:hAnsi="Arial"/>
                <w:sz w:val="21"/>
                <w:szCs w:val="21"/>
                <w:color w:val="008000"/>
                <w:w w:val="95"/>
                <w:vertAlign w:val="superscript"/>
              </w:rPr>
              <w:t>(1)</w:t>
            </w:r>
          </w:p>
        </w:tc>
        <w:tc>
          <w:tcPr>
            <w:tcW w:w="40" w:type="dxa"/>
            <w:vAlign w:val="bottom"/>
          </w:tcPr>
          <w:p>
            <w:pPr>
              <w:spacing w:after="0"/>
              <w:rPr>
                <w:sz w:val="17"/>
                <w:szCs w:val="17"/>
                <w:color w:val="auto"/>
              </w:rPr>
            </w:pPr>
          </w:p>
        </w:tc>
        <w:tc>
          <w:tcPr>
            <w:tcW w:w="700" w:type="dxa"/>
            <w:vAlign w:val="bottom"/>
            <w:gridSpan w:val="2"/>
          </w:tcPr>
          <w:p>
            <w:pPr>
              <w:ind w:left="180"/>
              <w:spacing w:after="0" w:line="207" w:lineRule="exact"/>
              <w:rPr>
                <w:sz w:val="20"/>
                <w:szCs w:val="20"/>
                <w:color w:val="auto"/>
              </w:rPr>
            </w:pPr>
            <w:r>
              <w:rPr>
                <w:rFonts w:ascii="Arial" w:cs="Arial" w:eastAsia="Arial" w:hAnsi="Arial"/>
                <w:sz w:val="20"/>
                <w:szCs w:val="20"/>
                <w:color w:val="000000"/>
                <w:vertAlign w:val="subscript"/>
              </w:rPr>
              <w:t>$</w:t>
            </w:r>
            <w:r>
              <w:rPr>
                <w:rFonts w:ascii="Arial" w:cs="Arial" w:eastAsia="Arial" w:hAnsi="Arial"/>
                <w:sz w:val="23"/>
                <w:szCs w:val="23"/>
                <w:color w:val="0000FF"/>
                <w:vertAlign w:val="subscript"/>
              </w:rPr>
              <w:t>0</w:t>
            </w:r>
            <w:r>
              <w:rPr>
                <w:rFonts w:ascii="Arial" w:cs="Arial" w:eastAsia="Arial" w:hAnsi="Arial"/>
                <w:sz w:val="10"/>
                <w:szCs w:val="10"/>
                <w:color w:val="008000"/>
              </w:rPr>
              <w:t>(1)</w:t>
            </w:r>
          </w:p>
        </w:tc>
        <w:tc>
          <w:tcPr>
            <w:tcW w:w="900" w:type="dxa"/>
            <w:vAlign w:val="bottom"/>
            <w:gridSpan w:val="2"/>
          </w:tcPr>
          <w:p>
            <w:pPr>
              <w:ind w:left="260"/>
              <w:spacing w:after="0"/>
              <w:rPr>
                <w:sz w:val="20"/>
                <w:szCs w:val="20"/>
                <w:color w:val="auto"/>
              </w:rPr>
            </w:pPr>
            <w:r>
              <w:rPr>
                <w:rFonts w:ascii="Arial" w:cs="Arial" w:eastAsia="Arial" w:hAnsi="Arial"/>
                <w:sz w:val="13"/>
                <w:szCs w:val="13"/>
                <w:color w:val="0000FF"/>
              </w:rPr>
              <w:t>15,000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ind w:left="140"/>
              <w:spacing w:after="0" w:line="94" w:lineRule="exact"/>
              <w:rPr>
                <w:sz w:val="20"/>
                <w:szCs w:val="20"/>
                <w:color w:val="auto"/>
              </w:rPr>
            </w:pPr>
            <w:r>
              <w:rPr>
                <w:rFonts w:ascii="Arial" w:cs="Arial" w:eastAsia="Arial" w:hAnsi="Arial"/>
                <w:sz w:val="10"/>
                <w:szCs w:val="10"/>
                <w:color w:val="0000FF"/>
              </w:rPr>
              <w:t>Stock</w:t>
            </w: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300" w:firstLine="5"/>
        <w:spacing w:after="0" w:line="245"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addition to options for stipend and meeting attendance, compensated non-employee directors receive an option for 20,000 shares of the Company's common stock on appointment to the Board of Directors as such, and 15,000 shares on each third anniversary of appointment, with a strike price equal to the closing price of the stock on such date and vesting one third on each of the first three anniversaries of each such option. Dr. Perlmutter was appointed to the Board on December 13, 2000.</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Roger M. Perlmutter by Iris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12/15/2003</w:t>
            </w:r>
          </w:p>
        </w:tc>
        <w:tc>
          <w:tcPr>
            <w:tcW w:w="0" w:type="dxa"/>
            <w:vAlign w:val="bottom"/>
          </w:tcPr>
          <w:p>
            <w:pPr>
              <w:spacing w:after="0"/>
              <w:rPr>
                <w:sz w:val="1"/>
                <w:szCs w:val="1"/>
                <w:color w:val="auto"/>
              </w:rPr>
            </w:pPr>
          </w:p>
        </w:tc>
      </w:tr>
      <w:tr>
        <w:trPr>
          <w:trHeight w:val="90"/>
        </w:trPr>
        <w:tc>
          <w:tcPr>
            <w:tcW w:w="1900" w:type="dxa"/>
            <w:vAlign w:val="bottom"/>
            <w:tcBorders>
              <w:top w:val="single" w:sz="8" w:color="auto"/>
              <w:bottom w:val="single" w:sz="8" w:color="auto"/>
            </w:tcBorders>
            <w:gridSpan w:val="2"/>
            <w:vMerge w:val="restart"/>
          </w:tcPr>
          <w:p>
            <w:pPr>
              <w:spacing w:after="0" w:line="191" w:lineRule="exact"/>
              <w:rPr>
                <w:sz w:val="20"/>
                <w:szCs w:val="20"/>
                <w:color w:val="auto"/>
              </w:rPr>
            </w:pPr>
            <w:r>
              <w:rPr>
                <w:rFonts w:ascii="Arial" w:cs="Arial" w:eastAsia="Arial" w:hAnsi="Arial"/>
                <w:sz w:val="17"/>
                <w:szCs w:val="17"/>
                <w:color w:val="0000FF"/>
              </w:rPr>
              <w:t>Brest, Attorney-in-Fact</w:t>
            </w:r>
          </w:p>
        </w:tc>
        <w:tc>
          <w:tcPr>
            <w:tcW w:w="4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90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6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4228"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2019-12-24T00:33:34Z</dcterms:created>
  <dcterms:modified xsi:type="dcterms:W3CDTF">2019-12-24T00:33:34Z</dcterms:modified>
</cp:coreProperties>
</file>