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On November 8, 2023, Microbot Medical Inc. (the “Company”) issued a press release announcing that it had been granted a registered trademark from the US Patent and Trademark Office. The trademark “One &amp; Done</w:t>
      </w:r>
      <w:r>
        <w:rPr>
          <w:rFonts w:ascii="Arial" w:cs="Arial" w:eastAsia="Arial" w:hAnsi="Arial"/>
          <w:sz w:val="26"/>
          <w:szCs w:val="26"/>
          <w:color w:val="auto"/>
          <w:vertAlign w:val="superscript"/>
        </w:rPr>
        <w:t>®</w:t>
      </w:r>
      <w:r>
        <w:rPr>
          <w:rFonts w:ascii="Arial" w:cs="Arial" w:eastAsia="Arial" w:hAnsi="Arial"/>
          <w:sz w:val="16"/>
          <w:szCs w:val="16"/>
          <w:color w:val="auto"/>
        </w:rPr>
        <w:t>” was given to the feature of the LIBERTY Robotic Surgical System which is being developed to integrate guidewires, microcatheters and other instruments required for complete endovascular procedures using the device.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November 8, 2023</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11425" cy="9512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Granted Registered Trademark from The U.S. Patent and Trademark Office</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BRAINTREE, Mass., November 8, 2023 </w:t>
      </w:r>
      <w:r>
        <w:rPr>
          <w:rFonts w:ascii="Arial" w:cs="Arial" w:eastAsia="Arial" w:hAnsi="Arial"/>
          <w:sz w:val="16"/>
          <w:szCs w:val="16"/>
          <w:color w:val="auto"/>
        </w:rPr>
        <w:t>– Microbot Medical Inc. (Nasdaq: MBOT), the developer of the LIBERTY</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Robotic Surgical System,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single-use endovascular robotic system, today announced it had been granted a registered trademark from the US Patent and Trademark Office. The</w:t>
      </w:r>
    </w:p>
    <w:p>
      <w:pPr>
        <w:jc w:val="both"/>
        <w:spacing w:after="0" w:line="209" w:lineRule="auto"/>
        <w:rPr>
          <w:sz w:val="20"/>
          <w:szCs w:val="20"/>
          <w:color w:val="auto"/>
        </w:rPr>
      </w:pPr>
      <w:r>
        <w:rPr>
          <w:rFonts w:ascii="Arial" w:cs="Arial" w:eastAsia="Arial" w:hAnsi="Arial"/>
          <w:sz w:val="18"/>
          <w:szCs w:val="18"/>
          <w:color w:val="auto"/>
        </w:rPr>
        <w:t>trademark “One &amp; Done</w:t>
      </w:r>
      <w:r>
        <w:rPr>
          <w:rFonts w:ascii="Arial" w:cs="Arial" w:eastAsia="Arial" w:hAnsi="Arial"/>
          <w:sz w:val="29"/>
          <w:szCs w:val="29"/>
          <w:color w:val="auto"/>
          <w:vertAlign w:val="superscript"/>
        </w:rPr>
        <w:t>®</w:t>
      </w:r>
      <w:r>
        <w:rPr>
          <w:rFonts w:ascii="Arial" w:cs="Arial" w:eastAsia="Arial" w:hAnsi="Arial"/>
          <w:sz w:val="18"/>
          <w:szCs w:val="18"/>
          <w:color w:val="auto"/>
        </w:rPr>
        <w:t>” was given to the feature of the LIBERTY Robotic Surgical System which is being developed to integrate guidewires, microcatheters and other instruments required for complete endovascular procedures using the device.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this trademark, the Company continues to expand its proprietary assets, including numerous approved and pending patents all over the world, and differentiate its product’s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2023-11-08T07:14:11Z</dcterms:created>
  <dcterms:modified xsi:type="dcterms:W3CDTF">2023-11-08T07:14:11Z</dcterms:modified>
</cp:coreProperties>
</file>