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MCGLYNN MARTIN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PALO ALTO</w:t>
            </w:r>
          </w:p>
        </w:tc>
        <w:tc>
          <w:tcPr>
            <w:tcW w:w="1000" w:type="dxa"/>
            <w:vAlign w:val="bottom"/>
          </w:tcPr>
          <w:p>
            <w:pPr>
              <w:ind w:left="1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94304</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03/11/2011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50,435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0.81</w:t>
            </w:r>
          </w:p>
        </w:tc>
        <w:tc>
          <w:tcPr>
            <w:tcW w:w="1260" w:type="dxa"/>
            <w:vAlign w:val="bottom"/>
            <w:tcBorders>
              <w:bottom w:val="single" w:sz="8" w:color="2C2C2C"/>
            </w:tcBorders>
            <w:gridSpan w:val="2"/>
          </w:tcPr>
          <w:p>
            <w:pPr>
              <w:jc w:val="center"/>
              <w:ind w:right="157"/>
              <w:spacing w:after="0"/>
              <w:rPr>
                <w:sz w:val="20"/>
                <w:szCs w:val="20"/>
                <w:color w:val="auto"/>
              </w:rPr>
            </w:pPr>
            <w:r>
              <w:rPr>
                <w:rFonts w:ascii="Arial" w:cs="Arial" w:eastAsia="Arial" w:hAnsi="Arial"/>
                <w:sz w:val="18"/>
                <w:szCs w:val="18"/>
                <w:color w:val="0000FF"/>
              </w:rPr>
              <w:t>1,500,213</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41,132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1,200,000 restricted stock units, with 400,000 of this grant vesting on each of June 25, 2011, June 25, 2012 and June 25, 2013 and (2) 176,000 restricted stock units, with 58,667 of this grant vesting on each of May 15, 2011,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03/15/2011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2019-12-18T01:54:39Z</dcterms:created>
  <dcterms:modified xsi:type="dcterms:W3CDTF">2019-12-18T01:54:39Z</dcterms:modified>
</cp:coreProperties>
</file>