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Commissions Only (as permitted by Rule 14a-6(e)(2))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-139065</wp:posOffset>
            </wp:positionV>
            <wp:extent cx="63093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-430530</wp:posOffset>
            </wp:positionV>
            <wp:extent cx="63093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-859155</wp:posOffset>
            </wp:positionV>
            <wp:extent cx="63093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-1150620</wp:posOffset>
            </wp:positionV>
            <wp:extent cx="63093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308" w:lineRule="auto"/>
        <w:tabs>
          <w:tab w:leader="none" w:pos="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-422275</wp:posOffset>
            </wp:positionV>
            <wp:extent cx="63093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620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620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40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740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2021-08-18T16:25:14Z</dcterms:created>
  <dcterms:modified xsi:type="dcterms:W3CDTF">2021-08-18T16:25:14Z</dcterms:modified>
</cp:coreProperties>
</file>