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288 Grove Street, Suite 388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Braintree, MA 02184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February 11,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St.,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 of Effectiveness of Registration Statement on Form S-1 (File No. 333-284688)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324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Microbot Medical Inc. hereby requests the acceleration of the effective date of the above-referenced Registration Statement on Form S-1 (File No. 333-284688) so that it will become effective on Thursday, February 13, 2025 at 4:30 p.m., Eastern Time,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Harel Gadot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18415</wp:posOffset>
            </wp:positionV>
            <wp:extent cx="320611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Harel Gadot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CEO, President and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2025-03-14T23:09:28Z</dcterms:created>
  <dcterms:modified xsi:type="dcterms:W3CDTF">2025-03-14T23:09:28Z</dcterms:modified>
</cp:coreProperties>
</file>