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PERLMUTTER ROGER M</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12/14/2006</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w:t>
            </w:r>
          </w:p>
        </w:tc>
        <w:tc>
          <w:tcPr>
            <w:tcW w:w="140" w:type="dxa"/>
            <w:vAlign w:val="bottom"/>
          </w:tcPr>
          <w:p>
            <w:pPr>
              <w:spacing w:after="0"/>
              <w:rPr>
                <w:sz w:val="17"/>
                <w:szCs w:val="17"/>
                <w:color w:val="auto"/>
              </w:rPr>
            </w:pPr>
          </w:p>
        </w:tc>
        <w:tc>
          <w:tcPr>
            <w:tcW w:w="1000" w:type="dxa"/>
            <w:vAlign w:val="bottom"/>
          </w:tcPr>
          <w:p>
            <w:pPr>
              <w:ind w:left="260"/>
              <w:spacing w:after="0"/>
              <w:rPr>
                <w:sz w:val="20"/>
                <w:szCs w:val="20"/>
                <w:color w:val="auto"/>
              </w:rPr>
            </w:pPr>
            <w:r>
              <w:rPr>
                <w:rFonts w:ascii="Arial" w:cs="Arial" w:eastAsia="Arial" w:hAnsi="Arial"/>
                <w:sz w:val="13"/>
                <w:szCs w:val="13"/>
                <w:color w:val="0000FF"/>
              </w:rPr>
              <w:t>12/14/2006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12/14/2007</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12/14/2016</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Perlmutter was appointed to the Board on December 14, 2000.</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Roger M. Perlmutter by Iris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12/14/2006</w:t>
            </w:r>
          </w:p>
        </w:tc>
        <w:tc>
          <w:tcPr>
            <w:tcW w:w="0" w:type="dxa"/>
            <w:vAlign w:val="bottom"/>
          </w:tcPr>
          <w:p>
            <w:pPr>
              <w:spacing w:after="0"/>
              <w:rPr>
                <w:sz w:val="1"/>
                <w:szCs w:val="1"/>
                <w:color w:val="auto"/>
              </w:rPr>
            </w:pPr>
          </w:p>
        </w:tc>
      </w:tr>
      <w:tr>
        <w:trPr>
          <w:trHeight w:val="90"/>
        </w:trPr>
        <w:tc>
          <w:tcPr>
            <w:tcW w:w="190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Brest, Attorney-in-Fact</w:t>
            </w:r>
          </w:p>
        </w:tc>
        <w:tc>
          <w:tcPr>
            <w:tcW w:w="4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228"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2019-12-24T01:33:17Z</dcterms:created>
  <dcterms:modified xsi:type="dcterms:W3CDTF">2019-12-24T01:33:17Z</dcterms:modified>
</cp:coreProperties>
</file>