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Stockburger Aileen Ptucha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 w:line="174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Microbot Medical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MBOT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MICROBOT MEDICAL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09/21/2022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 RECREATION PARK DRIVE, UNIT 108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HINGHAM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02043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16,637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5.71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09/21/2022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16,637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09/21/2032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16,637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3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740" w:type="dxa"/>
            <w:vAlign w:val="bottom"/>
          </w:tcPr>
          <w:p>
            <w:pPr>
              <w:jc w:val="center"/>
              <w:ind w:left="3176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 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vMerge w:val="restart"/>
          </w:tcPr>
          <w:p>
            <w:pPr>
              <w:jc w:val="center"/>
              <w:ind w:left="3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3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24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 as follows and in accordance with the terms of the Issuer's 2020 Omnibus Performance Award Plan: (a) on March 21, 2023, the option shall vest and shall become exercisable with respect to 25% of the common stock; and (b) on a quarterly basis over the next 30 months, the option shall equally vest and become exercisable with respect to the remaining 75% of the common stock.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Aileen Stockburger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09/23/2022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06682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2022-09-23T15:43:49Z</dcterms:created>
  <dcterms:modified xsi:type="dcterms:W3CDTF">2022-09-23T15:43:49Z</dcterms:modified>
</cp:coreProperties>
</file>