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June 17, 2024, Microbot Medical Inc. (the “Company”) issued a press release announcing that Brigham and Women’s Hospital, a leading academic medical center located in Boston, Massachusetts, will participate as a clinical trial site for the pivotal human clinical trial as part of its Investigational Device Exemption application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Brigham and Women’s Hospital, Boston, Massachusetts, will participate as a clinical trial site for the pivotal human clinical trial as part of the Company’s Investigational Device Exemption application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Brigham and Women’s Hospital has completed the Site Initiation Visit, during which its clinical staff was trained on the clinical study protocols. In addition, a shipment of LIBERTY investigational units arrived at Brigham and Women’s Hospital for the clinical trial.</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Brigham and Women’s Hospital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Site for its Pivotal Human Clinical Trial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Site Initiation Visit for the BWH clinical staff is complete and a shipment of LIBERTY investigational units was delivered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BRAINTREE, Mass., June 17, 2024 </w:t>
      </w:r>
      <w:r>
        <w:rPr>
          <w:rFonts w:ascii="Times New Roman" w:cs="Times New Roman" w:eastAsia="Times New Roman" w:hAnsi="Times New Roman"/>
          <w:sz w:val="18"/>
          <w:szCs w:val="18"/>
          <w:color w:val="auto"/>
        </w:rPr>
        <w:t>— Microbot Medical Inc. (Nasdaq: MBOT) today announces that Brigham and Women’s Hospital (BWH),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academic medical center located in Boston, Massachusetts, will participate as a clinical trial site for the pivotal human clinical trial as part of its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Investigational Device Exemption (“IDE”) application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Dr. Dmitry Rabkin, MD, PhD (Assistant Chief, Division of Angiography &amp; Interventional Radiology) has been selected as principal investigator at BWH. “We are excited to participate in the clinical evaluation of this innovative technology,” said Dr. Rabkin. BWH has completed the Site Initiation Visit, during which BWH clinical staff was trained on the clinical study protocols. In addition, a shipment of LIBERTY investigational units arrived at BWH this week for the clinical trial.</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work with Dr. Rabkin and the team at Brigham and Women’s Hospital on this clinical study.” commented Harel Gadot, CEO, President and Chairman of Microbot Medical. “We believe their commitment to research and the advancement of science make them an ideal clinical study 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the process of engaging additional leading centers to participate in the clinical trial.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2024-06-17T07:36:41Z</dcterms:created>
  <dcterms:modified xsi:type="dcterms:W3CDTF">2024-06-17T07:36:41Z</dcterms:modified>
</cp:coreProperties>
</file>